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Theme="majorEastAsia" w:cs="Arial"/>
          <w:caps/>
        </w:rPr>
        <w:id w:val="14978831"/>
        <w:docPartObj>
          <w:docPartGallery w:val="Cover Pages"/>
          <w:docPartUnique/>
        </w:docPartObj>
      </w:sdtPr>
      <w:sdtEndPr>
        <w:rPr>
          <w:rFonts w:eastAsiaTheme="minorHAnsi"/>
          <w:b/>
          <w:bCs/>
          <w:caps w:val="0"/>
        </w:rPr>
      </w:sdtEndPr>
      <w:sdtContent>
        <w:tbl>
          <w:tblPr>
            <w:tblW w:w="5294" w:type="pct"/>
            <w:jc w:val="center"/>
            <w:tblLook w:val="04A0" w:firstRow="1" w:lastRow="0" w:firstColumn="1" w:lastColumn="0" w:noHBand="0" w:noVBand="1"/>
          </w:tblPr>
          <w:tblGrid>
            <w:gridCol w:w="9982"/>
          </w:tblGrid>
          <w:tr w:rsidR="001C37F2" w:rsidRPr="008B0EEB" w:rsidTr="009575F5">
            <w:trPr>
              <w:trHeight w:val="2880"/>
              <w:jc w:val="center"/>
            </w:trPr>
            <w:sdt>
              <w:sdtPr>
                <w:rPr>
                  <w:rFonts w:eastAsiaTheme="majorEastAsia" w:cs="Arial"/>
                  <w:caps/>
                </w:rPr>
                <w:alias w:val="Společnost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20"/>
                </w:rPr>
              </w:sdtEndPr>
              <w:sdtContent>
                <w:tc>
                  <w:tcPr>
                    <w:tcW w:w="5000" w:type="pct"/>
                  </w:tcPr>
                  <w:p w:rsidR="001C37F2" w:rsidRPr="008B0EEB" w:rsidRDefault="00C7346C" w:rsidP="006713B2">
                    <w:pPr>
                      <w:ind w:left="-153" w:right="-11"/>
                      <w:jc w:val="center"/>
                      <w:rPr>
                        <w:rFonts w:cs="Arial"/>
                      </w:rPr>
                    </w:pPr>
                    <w:r w:rsidRPr="006713B2">
                      <w:rPr>
                        <w:rFonts w:eastAsiaTheme="majorEastAsia" w:cs="Arial"/>
                        <w:caps/>
                        <w:sz w:val="20"/>
                      </w:rPr>
                      <w:t xml:space="preserve">bUILDING-iNVESTMENT S.R.O., </w:t>
                    </w:r>
                    <w:r w:rsidR="006713B2" w:rsidRPr="006713B2">
                      <w:rPr>
                        <w:rFonts w:eastAsiaTheme="majorEastAsia" w:cs="Arial"/>
                        <w:caps/>
                        <w:sz w:val="20"/>
                      </w:rPr>
                      <w:t>Projektová kancelář</w:t>
                    </w:r>
                    <w:r w:rsidRPr="006713B2">
                      <w:rPr>
                        <w:rFonts w:eastAsiaTheme="majorEastAsia" w:cs="Arial"/>
                        <w:caps/>
                        <w:sz w:val="20"/>
                      </w:rPr>
                      <w:t xml:space="preserve"> pozemních a dopravních staveb</w:t>
                    </w:r>
                  </w:p>
                </w:tc>
              </w:sdtContent>
            </w:sdt>
          </w:tr>
          <w:tr w:rsidR="001C37F2" w:rsidRPr="008B0EEB" w:rsidTr="009575F5">
            <w:trPr>
              <w:trHeight w:val="144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color w:val="000000" w:themeColor="text1"/>
                  <w:sz w:val="44"/>
                  <w:szCs w:val="44"/>
                </w:rPr>
                <w:alias w:val="Název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1C37F2" w:rsidRPr="008B0EEB" w:rsidRDefault="00DC4531" w:rsidP="00E757A0">
                    <w:pPr>
                      <w:pStyle w:val="Bezmezer"/>
                      <w:jc w:val="center"/>
                      <w:rPr>
                        <w:rFonts w:ascii="Arial" w:eastAsiaTheme="majorEastAsia" w:hAnsi="Arial" w:cs="Arial"/>
                        <w:sz w:val="80"/>
                        <w:szCs w:val="80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color w:val="000000" w:themeColor="text1"/>
                        <w:sz w:val="44"/>
                        <w:szCs w:val="44"/>
                      </w:rPr>
                      <w:t>A</w:t>
                    </w:r>
                    <w:r w:rsidR="002C4FB4" w:rsidRPr="008B0EEB">
                      <w:rPr>
                        <w:rFonts w:ascii="Arial" w:eastAsiaTheme="majorEastAsia" w:hAnsi="Arial" w:cs="Arial"/>
                        <w:b/>
                        <w:sz w:val="44"/>
                        <w:szCs w:val="44"/>
                      </w:rPr>
                      <w:t xml:space="preserve">. </w:t>
                    </w:r>
                    <w:r>
                      <w:rPr>
                        <w:rFonts w:ascii="Arial" w:eastAsiaTheme="majorEastAsia" w:hAnsi="Arial" w:cs="Arial"/>
                        <w:b/>
                        <w:sz w:val="44"/>
                        <w:szCs w:val="44"/>
                      </w:rPr>
                      <w:t>Průvodní zpráva</w:t>
                    </w:r>
                  </w:p>
                </w:tc>
              </w:sdtContent>
            </w:sdt>
          </w:tr>
          <w:tr w:rsidR="001C37F2" w:rsidRPr="008B0EEB" w:rsidTr="009575F5">
            <w:trPr>
              <w:trHeight w:val="720"/>
              <w:jc w:val="center"/>
            </w:trPr>
            <w:sdt>
              <w:sdtPr>
                <w:rPr>
                  <w:bCs/>
                  <w:sz w:val="52"/>
                </w:rPr>
                <w:alias w:val="Podtitul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1C37F2" w:rsidRPr="003C0F32" w:rsidRDefault="00BF50C9" w:rsidP="00BF50C9">
                    <w:pPr>
                      <w:pStyle w:val="Bezmezer"/>
                      <w:jc w:val="center"/>
                      <w:rPr>
                        <w:rFonts w:ascii="Arial" w:eastAsiaTheme="majorEastAsia" w:hAnsi="Arial" w:cs="Arial"/>
                        <w:sz w:val="52"/>
                        <w:szCs w:val="42"/>
                      </w:rPr>
                    </w:pPr>
                    <w:r w:rsidRPr="003C0F32">
                      <w:rPr>
                        <w:bCs/>
                        <w:sz w:val="52"/>
                      </w:rPr>
                      <w:t>Komunikace – Podnikatelský park Milevsko</w:t>
                    </w:r>
                  </w:p>
                </w:tc>
              </w:sdtContent>
            </w:sdt>
          </w:tr>
          <w:tr w:rsidR="001C37F2" w:rsidRPr="008B0EEB" w:rsidTr="009575F5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1C37F2" w:rsidRPr="008B0EEB" w:rsidRDefault="001C37F2">
                <w:pPr>
                  <w:pStyle w:val="Bezmezer"/>
                  <w:jc w:val="center"/>
                  <w:rPr>
                    <w:rFonts w:ascii="Arial" w:hAnsi="Arial" w:cs="Arial"/>
                  </w:rPr>
                </w:pPr>
              </w:p>
            </w:tc>
          </w:tr>
          <w:tr w:rsidR="001C37F2" w:rsidRPr="008B0EEB" w:rsidTr="009575F5">
            <w:trPr>
              <w:trHeight w:val="360"/>
              <w:jc w:val="center"/>
            </w:trPr>
            <w:sdt>
              <w:sdtPr>
                <w:rPr>
                  <w:rFonts w:ascii="Arial" w:hAnsi="Arial" w:cs="Arial"/>
                  <w:b/>
                  <w:bCs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1C37F2" w:rsidRPr="008B0EEB" w:rsidRDefault="00BF50C9">
                    <w:pPr>
                      <w:pStyle w:val="Bezmezer"/>
                      <w:jc w:val="center"/>
                      <w:rPr>
                        <w:rFonts w:ascii="Arial" w:hAnsi="Arial" w:cs="Arial"/>
                        <w:b/>
                        <w:bCs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Bc. </w:t>
                    </w:r>
                    <w:r w:rsidR="002C4FB4" w:rsidRPr="008B0EEB">
                      <w:rPr>
                        <w:rFonts w:ascii="Arial" w:hAnsi="Arial" w:cs="Arial"/>
                        <w:b/>
                        <w:bCs/>
                      </w:rPr>
                      <w:t>Jakub Jeništa</w:t>
                    </w:r>
                    <w:r w:rsidR="008D1BA5">
                      <w:rPr>
                        <w:rFonts w:ascii="Arial" w:hAnsi="Arial" w:cs="Arial"/>
                        <w:b/>
                        <w:bCs/>
                      </w:rPr>
                      <w:t xml:space="preserve">, </w:t>
                    </w:r>
                    <w:proofErr w:type="spellStart"/>
                    <w:r w:rsidR="008D1BA5">
                      <w:rPr>
                        <w:rFonts w:ascii="Arial" w:hAnsi="Arial" w:cs="Arial"/>
                        <w:b/>
                        <w:bCs/>
                      </w:rPr>
                      <w:t>DiS</w:t>
                    </w:r>
                    <w:proofErr w:type="spellEnd"/>
                    <w:r w:rsidR="008D1BA5">
                      <w:rPr>
                        <w:rFonts w:ascii="Arial" w:hAnsi="Arial" w:cs="Arial"/>
                        <w:b/>
                        <w:bCs/>
                      </w:rPr>
                      <w:t>.</w:t>
                    </w:r>
                  </w:p>
                </w:tc>
              </w:sdtContent>
            </w:sdt>
          </w:tr>
          <w:tr w:rsidR="001C37F2" w:rsidRPr="008B0EEB" w:rsidTr="009575F5">
            <w:trPr>
              <w:trHeight w:val="360"/>
              <w:jc w:val="center"/>
            </w:trPr>
            <w:sdt>
              <w:sdtPr>
                <w:rPr>
                  <w:rFonts w:ascii="Arial" w:hAnsi="Arial" w:cs="Arial"/>
                  <w:b/>
                  <w:bCs/>
                </w:rPr>
                <w:alias w:val="Datum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9-01-31T00:00:00Z"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1C37F2" w:rsidRPr="008B0EEB" w:rsidRDefault="00871561" w:rsidP="00871561">
                    <w:pPr>
                      <w:pStyle w:val="Bezmezer"/>
                      <w:jc w:val="center"/>
                      <w:rPr>
                        <w:rFonts w:ascii="Arial" w:hAnsi="Arial" w:cs="Arial"/>
                        <w:b/>
                        <w:bCs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bCs/>
                      </w:rPr>
                      <w:t>31</w:t>
                    </w:r>
                    <w:r w:rsidR="0030412F">
                      <w:rPr>
                        <w:rFonts w:ascii="Arial" w:hAnsi="Arial" w:cs="Arial"/>
                        <w:b/>
                        <w:bCs/>
                      </w:rPr>
                      <w:t>.1</w:t>
                    </w:r>
                    <w:r w:rsidR="00F26DEB">
                      <w:rPr>
                        <w:rFonts w:ascii="Arial" w:hAnsi="Arial" w:cs="Arial"/>
                        <w:b/>
                        <w:bCs/>
                      </w:rPr>
                      <w:t>.201</w:t>
                    </w:r>
                    <w:r w:rsidR="0030412F">
                      <w:rPr>
                        <w:rFonts w:ascii="Arial" w:hAnsi="Arial" w:cs="Arial"/>
                        <w:b/>
                        <w:bCs/>
                      </w:rPr>
                      <w:t>9</w:t>
                    </w:r>
                    <w:proofErr w:type="gramEnd"/>
                  </w:p>
                </w:tc>
              </w:sdtContent>
            </w:sdt>
          </w:tr>
        </w:tbl>
        <w:p w:rsidR="001C37F2" w:rsidRPr="008B0EEB" w:rsidRDefault="001C37F2">
          <w:pPr>
            <w:rPr>
              <w:rFonts w:cs="Arial"/>
            </w:rPr>
          </w:pPr>
        </w:p>
        <w:p w:rsidR="001C37F2" w:rsidRPr="008B0EEB" w:rsidRDefault="001C37F2">
          <w:pPr>
            <w:rPr>
              <w:rFonts w:cs="Arial"/>
            </w:rPr>
          </w:pPr>
        </w:p>
        <w:tbl>
          <w:tblPr>
            <w:tblpPr w:leftFromText="187" w:rightFromText="187" w:horzAnchor="margin" w:tblpXSpec="center" w:tblpYSpec="bottom"/>
            <w:tblW w:w="5171" w:type="pct"/>
            <w:tblLook w:val="04A0" w:firstRow="1" w:lastRow="0" w:firstColumn="1" w:lastColumn="0" w:noHBand="0" w:noVBand="1"/>
          </w:tblPr>
          <w:tblGrid>
            <w:gridCol w:w="9750"/>
          </w:tblGrid>
          <w:tr w:rsidR="001C37F2" w:rsidRPr="00B70A0B" w:rsidTr="00551DCC">
            <w:sdt>
              <w:sdtPr>
                <w:rPr>
                  <w:rFonts w:ascii="Arial" w:hAnsi="Arial" w:cs="Arial"/>
                  <w:i/>
                  <w:iCs/>
                  <w:sz w:val="18"/>
                  <w:szCs w:val="19"/>
                  <w:u w:val="single"/>
                </w:rPr>
                <w:alias w:val="Shrnutí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1C37F2" w:rsidRPr="00B70A0B" w:rsidRDefault="00551DCC" w:rsidP="00B70A0B">
                    <w:pPr>
                      <w:pStyle w:val="Bezmezer"/>
                      <w:ind w:left="-142" w:right="-108"/>
                      <w:jc w:val="center"/>
                      <w:rPr>
                        <w:rFonts w:ascii="Arial" w:hAnsi="Arial" w:cs="Arial"/>
                        <w:sz w:val="20"/>
                      </w:rPr>
                    </w:pPr>
                    <w:proofErr w:type="spellStart"/>
                    <w:r w:rsidRPr="00B70A0B">
                      <w:rPr>
                        <w:rFonts w:ascii="Arial" w:hAnsi="Arial" w:cs="Arial"/>
                        <w:i/>
                        <w:iCs/>
                        <w:sz w:val="18"/>
                        <w:szCs w:val="19"/>
                        <w:u w:val="single"/>
                      </w:rPr>
                      <w:t>Building-Investment</w:t>
                    </w:r>
                    <w:proofErr w:type="spellEnd"/>
                    <w:r w:rsidRPr="00B70A0B">
                      <w:rPr>
                        <w:rFonts w:ascii="Arial" w:hAnsi="Arial" w:cs="Arial"/>
                        <w:i/>
                        <w:iCs/>
                        <w:sz w:val="18"/>
                        <w:szCs w:val="19"/>
                        <w:u w:val="single"/>
                      </w:rPr>
                      <w:t xml:space="preserve">, s.r.o., </w:t>
                    </w:r>
                    <w:proofErr w:type="spellStart"/>
                    <w:proofErr w:type="gramStart"/>
                    <w:r w:rsidRPr="00B70A0B">
                      <w:rPr>
                        <w:rFonts w:ascii="Arial" w:hAnsi="Arial" w:cs="Arial"/>
                        <w:i/>
                        <w:iCs/>
                        <w:sz w:val="18"/>
                        <w:szCs w:val="19"/>
                        <w:u w:val="single"/>
                      </w:rPr>
                      <w:t>arch.Dubského</w:t>
                    </w:r>
                    <w:proofErr w:type="spellEnd"/>
                    <w:proofErr w:type="gramEnd"/>
                    <w:r w:rsidRPr="00B70A0B">
                      <w:rPr>
                        <w:rFonts w:ascii="Arial" w:hAnsi="Arial" w:cs="Arial"/>
                        <w:i/>
                        <w:iCs/>
                        <w:sz w:val="18"/>
                        <w:szCs w:val="19"/>
                        <w:u w:val="single"/>
                      </w:rPr>
                      <w:t xml:space="preserve"> 387, 38601 Strakonice, </w:t>
                    </w:r>
                    <w:r w:rsidR="00B70A0B">
                      <w:rPr>
                        <w:rFonts w:ascii="Arial" w:hAnsi="Arial" w:cs="Arial"/>
                        <w:i/>
                        <w:iCs/>
                        <w:sz w:val="18"/>
                        <w:szCs w:val="19"/>
                        <w:u w:val="single"/>
                      </w:rPr>
                      <w:t>www.</w:t>
                    </w:r>
                    <w:r w:rsidR="00B70A0B" w:rsidRPr="00B70A0B">
                      <w:rPr>
                        <w:rFonts w:ascii="Arial" w:hAnsi="Arial" w:cs="Arial"/>
                        <w:i/>
                        <w:iCs/>
                        <w:sz w:val="18"/>
                        <w:szCs w:val="19"/>
                        <w:u w:val="single"/>
                      </w:rPr>
                      <w:t>build-in.cz</w:t>
                    </w:r>
                    <w:r w:rsidRPr="00B70A0B">
                      <w:rPr>
                        <w:rFonts w:ascii="Arial" w:hAnsi="Arial" w:cs="Arial"/>
                        <w:i/>
                        <w:iCs/>
                        <w:sz w:val="18"/>
                        <w:szCs w:val="19"/>
                        <w:u w:val="single"/>
                      </w:rPr>
                      <w:t>, tel: 60</w:t>
                    </w:r>
                    <w:r w:rsidR="00BD794A" w:rsidRPr="00B70A0B">
                      <w:rPr>
                        <w:rFonts w:ascii="Arial" w:hAnsi="Arial" w:cs="Arial"/>
                        <w:i/>
                        <w:iCs/>
                        <w:sz w:val="18"/>
                        <w:szCs w:val="19"/>
                        <w:u w:val="single"/>
                      </w:rPr>
                      <w:t>2</w:t>
                    </w:r>
                    <w:r w:rsidRPr="00B70A0B">
                      <w:rPr>
                        <w:rFonts w:ascii="Arial" w:hAnsi="Arial" w:cs="Arial"/>
                        <w:i/>
                        <w:iCs/>
                        <w:sz w:val="18"/>
                        <w:szCs w:val="19"/>
                        <w:u w:val="single"/>
                      </w:rPr>
                      <w:t xml:space="preserve"> 145 242, 731 406 007</w:t>
                    </w:r>
                  </w:p>
                </w:tc>
              </w:sdtContent>
            </w:sdt>
          </w:tr>
        </w:tbl>
        <w:p w:rsidR="001C37F2" w:rsidRPr="00B70A0B" w:rsidRDefault="00220955">
          <w:pPr>
            <w:rPr>
              <w:rFonts w:cs="Arial"/>
              <w:sz w:val="20"/>
            </w:rPr>
          </w:pPr>
          <w:r w:rsidRPr="00B70A0B">
            <w:rPr>
              <w:rFonts w:cs="Arial"/>
              <w:noProof/>
              <w:sz w:val="20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C41D6D2" wp14:editId="64DB0C3B">
                    <wp:simplePos x="0" y="0"/>
                    <wp:positionH relativeFrom="column">
                      <wp:posOffset>-233045</wp:posOffset>
                    </wp:positionH>
                    <wp:positionV relativeFrom="paragraph">
                      <wp:posOffset>-4538980</wp:posOffset>
                    </wp:positionV>
                    <wp:extent cx="6105525" cy="0"/>
                    <wp:effectExtent l="5080" t="13970" r="13970" b="5080"/>
                    <wp:wrapNone/>
                    <wp:docPr id="1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05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CA92927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-18.35pt;margin-top:-357.4pt;width:480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"/>
                </w:pict>
              </mc:Fallback>
            </mc:AlternateContent>
          </w:r>
        </w:p>
        <w:p w:rsidR="001C37F2" w:rsidRPr="008B0EEB" w:rsidRDefault="001C37F2">
          <w:pPr>
            <w:rPr>
              <w:rFonts w:cs="Arial"/>
            </w:rPr>
          </w:pPr>
          <w:r w:rsidRPr="008B0EEB">
            <w:rPr>
              <w:rFonts w:cs="Arial"/>
              <w:b/>
              <w:bCs/>
            </w:rPr>
            <w:br w:type="page"/>
          </w:r>
        </w:p>
        <w:bookmarkStart w:id="0" w:name="_GoBack" w:displacedByCustomXml="next"/>
        <w:bookmarkEnd w:id="0" w:displacedByCustomXml="next"/>
      </w:sdtContent>
    </w:sdt>
    <w:sdt>
      <w:sdtPr>
        <w:rPr>
          <w:rFonts w:cs="Arial"/>
        </w:rPr>
        <w:id w:val="14978807"/>
        <w:docPartObj>
          <w:docPartGallery w:val="Table of Contents"/>
          <w:docPartUnique/>
        </w:docPartObj>
      </w:sdtPr>
      <w:sdtEndPr>
        <w:rPr>
          <w:rFonts w:cstheme="minorBidi"/>
        </w:rPr>
      </w:sdtEndPr>
      <w:sdtContent>
        <w:p w:rsidR="002D4294" w:rsidRPr="008B0EEB" w:rsidRDefault="002D4294" w:rsidP="00101ADE">
          <w:pPr>
            <w:ind w:left="-284"/>
            <w:rPr>
              <w:rFonts w:cs="Arial"/>
            </w:rPr>
          </w:pPr>
          <w:r w:rsidRPr="008B0EEB">
            <w:rPr>
              <w:rFonts w:cs="Arial"/>
              <w:b/>
              <w:sz w:val="36"/>
              <w:szCs w:val="36"/>
            </w:rPr>
            <w:t>Obsah</w:t>
          </w:r>
        </w:p>
        <w:p w:rsidR="00D50BED" w:rsidRDefault="009D474C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r w:rsidRPr="008B0EEB">
            <w:rPr>
              <w:rFonts w:cs="Arial"/>
            </w:rPr>
            <w:fldChar w:fldCharType="begin"/>
          </w:r>
          <w:r w:rsidR="002D4294" w:rsidRPr="008B0EEB">
            <w:rPr>
              <w:rFonts w:cs="Arial"/>
            </w:rPr>
            <w:instrText xml:space="preserve"> TOC \o "1-3" \h \z \u </w:instrText>
          </w:r>
          <w:r w:rsidRPr="008B0EEB">
            <w:rPr>
              <w:rFonts w:cs="Arial"/>
            </w:rPr>
            <w:fldChar w:fldCharType="separate"/>
          </w:r>
          <w:hyperlink w:anchor="_Toc404602883" w:history="1">
            <w:r w:rsidR="00D50BED" w:rsidRPr="00F3459C">
              <w:rPr>
                <w:rStyle w:val="Hypertextovodkaz"/>
                <w:rFonts w:cs="Arial"/>
                <w:noProof/>
              </w:rPr>
              <w:t>1) Identifikační údaje</w:t>
            </w:r>
            <w:r w:rsidR="00D50BED">
              <w:rPr>
                <w:noProof/>
                <w:webHidden/>
              </w:rPr>
              <w:tab/>
            </w:r>
            <w:r w:rsidR="00D50BED">
              <w:rPr>
                <w:noProof/>
                <w:webHidden/>
              </w:rPr>
              <w:fldChar w:fldCharType="begin"/>
            </w:r>
            <w:r w:rsidR="00D50BED">
              <w:rPr>
                <w:noProof/>
                <w:webHidden/>
              </w:rPr>
              <w:instrText xml:space="preserve"> PAGEREF _Toc404602883 \h </w:instrText>
            </w:r>
            <w:r w:rsidR="00D50BED">
              <w:rPr>
                <w:noProof/>
                <w:webHidden/>
              </w:rPr>
            </w:r>
            <w:r w:rsidR="00D50BED">
              <w:rPr>
                <w:noProof/>
                <w:webHidden/>
              </w:rPr>
              <w:fldChar w:fldCharType="separate"/>
            </w:r>
            <w:r w:rsidR="00871561">
              <w:rPr>
                <w:noProof/>
                <w:webHidden/>
              </w:rPr>
              <w:t>3</w:t>
            </w:r>
            <w:r w:rsidR="00D50BED">
              <w:rPr>
                <w:noProof/>
                <w:webHidden/>
              </w:rPr>
              <w:fldChar w:fldCharType="end"/>
            </w:r>
          </w:hyperlink>
        </w:p>
        <w:p w:rsidR="00D50BED" w:rsidRDefault="0063006F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404602884" w:history="1">
            <w:r w:rsidR="00D50BED" w:rsidRPr="00F3459C">
              <w:rPr>
                <w:rStyle w:val="Hypertextovodkaz"/>
                <w:rFonts w:cs="Arial"/>
                <w:noProof/>
              </w:rPr>
              <w:t>2) Základní údaje o stavbě</w:t>
            </w:r>
            <w:r w:rsidR="00D50BED">
              <w:rPr>
                <w:noProof/>
                <w:webHidden/>
              </w:rPr>
              <w:tab/>
            </w:r>
            <w:r w:rsidR="00D50BED">
              <w:rPr>
                <w:noProof/>
                <w:webHidden/>
              </w:rPr>
              <w:fldChar w:fldCharType="begin"/>
            </w:r>
            <w:r w:rsidR="00D50BED">
              <w:rPr>
                <w:noProof/>
                <w:webHidden/>
              </w:rPr>
              <w:instrText xml:space="preserve"> PAGEREF _Toc404602884 \h </w:instrText>
            </w:r>
            <w:r w:rsidR="00D50BED">
              <w:rPr>
                <w:noProof/>
                <w:webHidden/>
              </w:rPr>
            </w:r>
            <w:r w:rsidR="00D50BED">
              <w:rPr>
                <w:noProof/>
                <w:webHidden/>
              </w:rPr>
              <w:fldChar w:fldCharType="separate"/>
            </w:r>
            <w:r w:rsidR="00871561">
              <w:rPr>
                <w:noProof/>
                <w:webHidden/>
              </w:rPr>
              <w:t>3</w:t>
            </w:r>
            <w:r w:rsidR="00D50BED">
              <w:rPr>
                <w:noProof/>
                <w:webHidden/>
              </w:rPr>
              <w:fldChar w:fldCharType="end"/>
            </w:r>
          </w:hyperlink>
        </w:p>
        <w:p w:rsidR="00D50BED" w:rsidRDefault="0063006F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404602885" w:history="1">
            <w:r w:rsidR="00D50BED" w:rsidRPr="00F3459C">
              <w:rPr>
                <w:rStyle w:val="Hypertextovodkaz"/>
                <w:noProof/>
              </w:rPr>
              <w:t>3) Výchozí podklady</w:t>
            </w:r>
            <w:r w:rsidR="00D50BED">
              <w:rPr>
                <w:noProof/>
                <w:webHidden/>
              </w:rPr>
              <w:tab/>
            </w:r>
            <w:r w:rsidR="00D50BED">
              <w:rPr>
                <w:noProof/>
                <w:webHidden/>
              </w:rPr>
              <w:fldChar w:fldCharType="begin"/>
            </w:r>
            <w:r w:rsidR="00D50BED">
              <w:rPr>
                <w:noProof/>
                <w:webHidden/>
              </w:rPr>
              <w:instrText xml:space="preserve"> PAGEREF _Toc404602885 \h </w:instrText>
            </w:r>
            <w:r w:rsidR="00D50BED">
              <w:rPr>
                <w:noProof/>
                <w:webHidden/>
              </w:rPr>
            </w:r>
            <w:r w:rsidR="00D50BED">
              <w:rPr>
                <w:noProof/>
                <w:webHidden/>
              </w:rPr>
              <w:fldChar w:fldCharType="separate"/>
            </w:r>
            <w:r w:rsidR="00871561">
              <w:rPr>
                <w:noProof/>
                <w:webHidden/>
              </w:rPr>
              <w:t>4</w:t>
            </w:r>
            <w:r w:rsidR="00D50BED">
              <w:rPr>
                <w:noProof/>
                <w:webHidden/>
              </w:rPr>
              <w:fldChar w:fldCharType="end"/>
            </w:r>
          </w:hyperlink>
        </w:p>
        <w:p w:rsidR="00D50BED" w:rsidRDefault="0063006F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404602886" w:history="1">
            <w:r w:rsidR="00D50BED" w:rsidRPr="00F3459C">
              <w:rPr>
                <w:rStyle w:val="Hypertextovodkaz"/>
                <w:noProof/>
              </w:rPr>
              <w:t>4) Členění stavby</w:t>
            </w:r>
            <w:r w:rsidR="00D50BED">
              <w:rPr>
                <w:noProof/>
                <w:webHidden/>
              </w:rPr>
              <w:tab/>
            </w:r>
            <w:r w:rsidR="00D50BED">
              <w:rPr>
                <w:noProof/>
                <w:webHidden/>
              </w:rPr>
              <w:fldChar w:fldCharType="begin"/>
            </w:r>
            <w:r w:rsidR="00D50BED">
              <w:rPr>
                <w:noProof/>
                <w:webHidden/>
              </w:rPr>
              <w:instrText xml:space="preserve"> PAGEREF _Toc404602886 \h </w:instrText>
            </w:r>
            <w:r w:rsidR="00D50BED">
              <w:rPr>
                <w:noProof/>
                <w:webHidden/>
              </w:rPr>
            </w:r>
            <w:r w:rsidR="00D50BED">
              <w:rPr>
                <w:noProof/>
                <w:webHidden/>
              </w:rPr>
              <w:fldChar w:fldCharType="separate"/>
            </w:r>
            <w:r w:rsidR="00871561">
              <w:rPr>
                <w:noProof/>
                <w:webHidden/>
              </w:rPr>
              <w:t>5</w:t>
            </w:r>
            <w:r w:rsidR="00D50BED">
              <w:rPr>
                <w:noProof/>
                <w:webHidden/>
              </w:rPr>
              <w:fldChar w:fldCharType="end"/>
            </w:r>
          </w:hyperlink>
        </w:p>
        <w:p w:rsidR="00D50BED" w:rsidRDefault="0063006F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404602887" w:history="1">
            <w:r w:rsidR="00D50BED" w:rsidRPr="00F3459C">
              <w:rPr>
                <w:rStyle w:val="Hypertextovodkaz"/>
                <w:noProof/>
              </w:rPr>
              <w:t>5) Podmínky realizace stavby</w:t>
            </w:r>
            <w:r w:rsidR="00D50BED">
              <w:rPr>
                <w:noProof/>
                <w:webHidden/>
              </w:rPr>
              <w:tab/>
            </w:r>
            <w:r w:rsidR="00D50BED">
              <w:rPr>
                <w:noProof/>
                <w:webHidden/>
              </w:rPr>
              <w:fldChar w:fldCharType="begin"/>
            </w:r>
            <w:r w:rsidR="00D50BED">
              <w:rPr>
                <w:noProof/>
                <w:webHidden/>
              </w:rPr>
              <w:instrText xml:space="preserve"> PAGEREF _Toc404602887 \h </w:instrText>
            </w:r>
            <w:r w:rsidR="00D50BED">
              <w:rPr>
                <w:noProof/>
                <w:webHidden/>
              </w:rPr>
            </w:r>
            <w:r w:rsidR="00D50BED">
              <w:rPr>
                <w:noProof/>
                <w:webHidden/>
              </w:rPr>
              <w:fldChar w:fldCharType="separate"/>
            </w:r>
            <w:r w:rsidR="00871561">
              <w:rPr>
                <w:noProof/>
                <w:webHidden/>
              </w:rPr>
              <w:t>5</w:t>
            </w:r>
            <w:r w:rsidR="00D50BED">
              <w:rPr>
                <w:noProof/>
                <w:webHidden/>
              </w:rPr>
              <w:fldChar w:fldCharType="end"/>
            </w:r>
          </w:hyperlink>
        </w:p>
        <w:p w:rsidR="00D50BED" w:rsidRDefault="0063006F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404602888" w:history="1">
            <w:r w:rsidR="00D50BED" w:rsidRPr="00F3459C">
              <w:rPr>
                <w:rStyle w:val="Hypertextovodkaz"/>
                <w:noProof/>
              </w:rPr>
              <w:t>6) Souhrnný technický popis stavby</w:t>
            </w:r>
            <w:r w:rsidR="00D50BED">
              <w:rPr>
                <w:noProof/>
                <w:webHidden/>
              </w:rPr>
              <w:tab/>
            </w:r>
            <w:r w:rsidR="00D50BED">
              <w:rPr>
                <w:noProof/>
                <w:webHidden/>
              </w:rPr>
              <w:fldChar w:fldCharType="begin"/>
            </w:r>
            <w:r w:rsidR="00D50BED">
              <w:rPr>
                <w:noProof/>
                <w:webHidden/>
              </w:rPr>
              <w:instrText xml:space="preserve"> PAGEREF _Toc404602888 \h </w:instrText>
            </w:r>
            <w:r w:rsidR="00D50BED">
              <w:rPr>
                <w:noProof/>
                <w:webHidden/>
              </w:rPr>
            </w:r>
            <w:r w:rsidR="00D50BED">
              <w:rPr>
                <w:noProof/>
                <w:webHidden/>
              </w:rPr>
              <w:fldChar w:fldCharType="separate"/>
            </w:r>
            <w:r w:rsidR="00871561">
              <w:rPr>
                <w:noProof/>
                <w:webHidden/>
              </w:rPr>
              <w:t>5</w:t>
            </w:r>
            <w:r w:rsidR="00D50BED">
              <w:rPr>
                <w:noProof/>
                <w:webHidden/>
              </w:rPr>
              <w:fldChar w:fldCharType="end"/>
            </w:r>
          </w:hyperlink>
        </w:p>
        <w:p w:rsidR="00D50BED" w:rsidRDefault="0063006F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404602889" w:history="1">
            <w:r w:rsidR="00D50BED" w:rsidRPr="00F3459C">
              <w:rPr>
                <w:rStyle w:val="Hypertextovodkaz"/>
                <w:noProof/>
              </w:rPr>
              <w:t>7) Ochranná pásma</w:t>
            </w:r>
            <w:r w:rsidR="00D50BED">
              <w:rPr>
                <w:noProof/>
                <w:webHidden/>
              </w:rPr>
              <w:tab/>
            </w:r>
            <w:r w:rsidR="00D50BED">
              <w:rPr>
                <w:noProof/>
                <w:webHidden/>
              </w:rPr>
              <w:fldChar w:fldCharType="begin"/>
            </w:r>
            <w:r w:rsidR="00D50BED">
              <w:rPr>
                <w:noProof/>
                <w:webHidden/>
              </w:rPr>
              <w:instrText xml:space="preserve"> PAGEREF _Toc404602889 \h </w:instrText>
            </w:r>
            <w:r w:rsidR="00D50BED">
              <w:rPr>
                <w:noProof/>
                <w:webHidden/>
              </w:rPr>
            </w:r>
            <w:r w:rsidR="00D50BED">
              <w:rPr>
                <w:noProof/>
                <w:webHidden/>
              </w:rPr>
              <w:fldChar w:fldCharType="separate"/>
            </w:r>
            <w:r w:rsidR="00871561">
              <w:rPr>
                <w:noProof/>
                <w:webHidden/>
              </w:rPr>
              <w:t>5</w:t>
            </w:r>
            <w:r w:rsidR="00D50BED">
              <w:rPr>
                <w:noProof/>
                <w:webHidden/>
              </w:rPr>
              <w:fldChar w:fldCharType="end"/>
            </w:r>
          </w:hyperlink>
        </w:p>
        <w:p w:rsidR="00D50BED" w:rsidRDefault="0063006F">
          <w:pPr>
            <w:pStyle w:val="Obsah2"/>
            <w:rPr>
              <w:rFonts w:asciiTheme="minorHAnsi" w:eastAsiaTheme="minorEastAsia" w:hAnsiTheme="minorHAnsi"/>
              <w:noProof/>
              <w:lang w:eastAsia="cs-CZ"/>
            </w:rPr>
          </w:pPr>
          <w:hyperlink w:anchor="_Toc404602890" w:history="1">
            <w:r w:rsidR="00D50BED" w:rsidRPr="00F3459C">
              <w:rPr>
                <w:rStyle w:val="Hypertextovodkaz"/>
                <w:noProof/>
              </w:rPr>
              <w:t>8) Vliv stavby na okolí</w:t>
            </w:r>
            <w:r w:rsidR="00D50BED">
              <w:rPr>
                <w:noProof/>
                <w:webHidden/>
              </w:rPr>
              <w:tab/>
            </w:r>
            <w:r w:rsidR="00D50BED">
              <w:rPr>
                <w:noProof/>
                <w:webHidden/>
              </w:rPr>
              <w:fldChar w:fldCharType="begin"/>
            </w:r>
            <w:r w:rsidR="00D50BED">
              <w:rPr>
                <w:noProof/>
                <w:webHidden/>
              </w:rPr>
              <w:instrText xml:space="preserve"> PAGEREF _Toc404602890 \h </w:instrText>
            </w:r>
            <w:r w:rsidR="00D50BED">
              <w:rPr>
                <w:noProof/>
                <w:webHidden/>
              </w:rPr>
            </w:r>
            <w:r w:rsidR="00D50BED">
              <w:rPr>
                <w:noProof/>
                <w:webHidden/>
              </w:rPr>
              <w:fldChar w:fldCharType="separate"/>
            </w:r>
            <w:r w:rsidR="00871561">
              <w:rPr>
                <w:noProof/>
                <w:webHidden/>
              </w:rPr>
              <w:t>6</w:t>
            </w:r>
            <w:r w:rsidR="00D50BED">
              <w:rPr>
                <w:noProof/>
                <w:webHidden/>
              </w:rPr>
              <w:fldChar w:fldCharType="end"/>
            </w:r>
          </w:hyperlink>
        </w:p>
        <w:p w:rsidR="002D4294" w:rsidRPr="00A33781" w:rsidRDefault="009D474C" w:rsidP="00E757A0">
          <w:pPr>
            <w:pStyle w:val="Obsah1"/>
            <w:rPr>
              <w:rFonts w:asciiTheme="minorHAnsi" w:hAnsiTheme="minorHAnsi"/>
            </w:rPr>
          </w:pPr>
          <w:r w:rsidRPr="008B0EEB">
            <w:fldChar w:fldCharType="end"/>
          </w:r>
        </w:p>
      </w:sdtContent>
    </w:sdt>
    <w:p w:rsidR="001955E6" w:rsidRPr="008B0EEB" w:rsidRDefault="002D4294" w:rsidP="009C17A8">
      <w:pPr>
        <w:rPr>
          <w:rFonts w:cs="Arial"/>
        </w:rPr>
      </w:pPr>
      <w:r w:rsidRPr="008B0EEB">
        <w:rPr>
          <w:rFonts w:cs="Arial"/>
        </w:rPr>
        <w:br w:type="page"/>
      </w:r>
    </w:p>
    <w:p w:rsidR="00007C8B" w:rsidRPr="008B0EEB" w:rsidRDefault="00C53A13" w:rsidP="00007C8B">
      <w:pPr>
        <w:pStyle w:val="Nadpis2"/>
        <w:tabs>
          <w:tab w:val="left" w:pos="2268"/>
        </w:tabs>
        <w:rPr>
          <w:rFonts w:cs="Arial"/>
        </w:rPr>
      </w:pPr>
      <w:bookmarkStart w:id="1" w:name="_Toc404602883"/>
      <w:r>
        <w:rPr>
          <w:rFonts w:cs="Arial"/>
        </w:rPr>
        <w:lastRenderedPageBreak/>
        <w:t>1</w:t>
      </w:r>
      <w:r w:rsidR="00007C8B" w:rsidRPr="008B0EEB">
        <w:rPr>
          <w:rFonts w:cs="Arial"/>
        </w:rPr>
        <w:t>) Identifikační údaje</w:t>
      </w:r>
      <w:bookmarkEnd w:id="1"/>
    </w:p>
    <w:p w:rsidR="000F01C4" w:rsidRPr="00FC623F" w:rsidRDefault="000F01C4" w:rsidP="006826C9">
      <w:pPr>
        <w:tabs>
          <w:tab w:val="left" w:pos="3119"/>
        </w:tabs>
        <w:spacing w:after="0"/>
        <w:ind w:left="284"/>
        <w:rPr>
          <w:bCs/>
        </w:rPr>
      </w:pPr>
      <w:r>
        <w:rPr>
          <w:b/>
          <w:bCs/>
        </w:rPr>
        <w:t>Název stavby:</w:t>
      </w:r>
      <w:r>
        <w:rPr>
          <w:b/>
          <w:bCs/>
        </w:rPr>
        <w:tab/>
      </w:r>
      <w:r w:rsidR="003C0F32">
        <w:rPr>
          <w:bCs/>
        </w:rPr>
        <w:t>Komunikace – Podnikatelsky park Milevsko</w:t>
      </w:r>
    </w:p>
    <w:p w:rsidR="006B504E" w:rsidRPr="006B504E" w:rsidRDefault="006B504E" w:rsidP="006B504E">
      <w:pPr>
        <w:tabs>
          <w:tab w:val="left" w:pos="3119"/>
        </w:tabs>
        <w:spacing w:after="0"/>
        <w:ind w:left="284"/>
        <w:rPr>
          <w:bCs/>
        </w:rPr>
      </w:pPr>
      <w:r w:rsidRPr="006B504E">
        <w:rPr>
          <w:b/>
          <w:bCs/>
        </w:rPr>
        <w:t>Obec:</w:t>
      </w:r>
      <w:r w:rsidRPr="006B504E">
        <w:rPr>
          <w:b/>
          <w:bCs/>
        </w:rPr>
        <w:tab/>
      </w:r>
      <w:r w:rsidR="003C0F32">
        <w:rPr>
          <w:bCs/>
        </w:rPr>
        <w:t>Milevsko</w:t>
      </w:r>
    </w:p>
    <w:p w:rsidR="000F01C4" w:rsidRDefault="006B504E" w:rsidP="006B504E">
      <w:pPr>
        <w:tabs>
          <w:tab w:val="left" w:pos="3119"/>
        </w:tabs>
        <w:spacing w:after="0"/>
        <w:ind w:left="284"/>
        <w:rPr>
          <w:bCs/>
        </w:rPr>
      </w:pPr>
      <w:r w:rsidRPr="006B504E">
        <w:rPr>
          <w:b/>
          <w:bCs/>
        </w:rPr>
        <w:t>Katastrální území:</w:t>
      </w:r>
      <w:r w:rsidRPr="006B504E">
        <w:rPr>
          <w:b/>
          <w:bCs/>
        </w:rPr>
        <w:tab/>
      </w:r>
      <w:r w:rsidR="003C0F32">
        <w:rPr>
          <w:bCs/>
        </w:rPr>
        <w:t>Milevsko</w:t>
      </w:r>
      <w:r>
        <w:rPr>
          <w:bCs/>
        </w:rPr>
        <w:t xml:space="preserve"> </w:t>
      </w:r>
    </w:p>
    <w:p w:rsidR="000F01C4" w:rsidRDefault="000F01C4" w:rsidP="006826C9">
      <w:pPr>
        <w:tabs>
          <w:tab w:val="left" w:pos="3119"/>
        </w:tabs>
        <w:spacing w:after="0"/>
        <w:ind w:left="284"/>
      </w:pPr>
      <w:r>
        <w:rPr>
          <w:b/>
        </w:rPr>
        <w:t>Kraj:</w:t>
      </w:r>
      <w:r>
        <w:tab/>
      </w:r>
      <w:r w:rsidR="00FB3B5D">
        <w:t>Jiho</w:t>
      </w:r>
      <w:r w:rsidR="009C4AD1">
        <w:t>český</w:t>
      </w:r>
    </w:p>
    <w:p w:rsidR="000F01C4" w:rsidRDefault="000F01C4" w:rsidP="00EA34E7">
      <w:pPr>
        <w:tabs>
          <w:tab w:val="left" w:pos="3119"/>
        </w:tabs>
        <w:spacing w:after="0"/>
        <w:ind w:left="3119" w:hanging="2835"/>
      </w:pPr>
      <w:r>
        <w:rPr>
          <w:b/>
        </w:rPr>
        <w:t>Charakter stavby:</w:t>
      </w:r>
      <w:r>
        <w:tab/>
      </w:r>
      <w:r w:rsidR="009C4AD1">
        <w:t xml:space="preserve">Stavba nové obslužné komunikace </w:t>
      </w:r>
      <w:r w:rsidR="003C0F32">
        <w:t>podnikatelské zóny</w:t>
      </w:r>
    </w:p>
    <w:p w:rsidR="00EE3477" w:rsidRDefault="00EE3477" w:rsidP="006826C9">
      <w:pPr>
        <w:tabs>
          <w:tab w:val="left" w:pos="3119"/>
        </w:tabs>
        <w:spacing w:after="0"/>
        <w:ind w:left="284"/>
        <w:rPr>
          <w:b/>
        </w:rPr>
      </w:pPr>
    </w:p>
    <w:p w:rsidR="00BF50C9" w:rsidRDefault="000F01C4" w:rsidP="00BF50C9">
      <w:pPr>
        <w:tabs>
          <w:tab w:val="left" w:pos="3119"/>
        </w:tabs>
        <w:spacing w:after="0"/>
        <w:ind w:left="3261" w:hanging="2977"/>
      </w:pPr>
      <w:r>
        <w:rPr>
          <w:b/>
        </w:rPr>
        <w:t>Investor:</w:t>
      </w:r>
      <w:r>
        <w:tab/>
      </w:r>
      <w:r w:rsidR="00BF50C9">
        <w:t>Město Milevsko</w:t>
      </w:r>
    </w:p>
    <w:p w:rsidR="00BF50C9" w:rsidRDefault="00BF50C9" w:rsidP="00BF50C9">
      <w:pPr>
        <w:tabs>
          <w:tab w:val="left" w:pos="3119"/>
        </w:tabs>
        <w:spacing w:after="0"/>
      </w:pPr>
      <w:r>
        <w:tab/>
        <w:t>nám. E. Beneše 420/12</w:t>
      </w:r>
    </w:p>
    <w:p w:rsidR="00BF50C9" w:rsidRDefault="00BF50C9" w:rsidP="00BF50C9">
      <w:pPr>
        <w:tabs>
          <w:tab w:val="left" w:pos="3119"/>
        </w:tabs>
        <w:spacing w:after="0"/>
      </w:pPr>
      <w:r>
        <w:tab/>
      </w:r>
      <w:r w:rsidRPr="007E4EF8">
        <w:t>399 01 Milevsko</w:t>
      </w:r>
    </w:p>
    <w:p w:rsidR="00EE3477" w:rsidRDefault="00BF50C9" w:rsidP="00BF50C9">
      <w:pPr>
        <w:tabs>
          <w:tab w:val="left" w:pos="3119"/>
        </w:tabs>
        <w:spacing w:after="0"/>
        <w:ind w:left="284"/>
      </w:pPr>
      <w:r>
        <w:tab/>
        <w:t xml:space="preserve">IČ: </w:t>
      </w:r>
      <w:r w:rsidRPr="007E4EF8">
        <w:t>00249831</w:t>
      </w:r>
    </w:p>
    <w:p w:rsidR="006B504E" w:rsidRPr="009C4AD1" w:rsidRDefault="006B504E" w:rsidP="006B504E">
      <w:pPr>
        <w:tabs>
          <w:tab w:val="left" w:pos="3119"/>
        </w:tabs>
        <w:spacing w:after="0"/>
        <w:ind w:left="284"/>
      </w:pPr>
    </w:p>
    <w:p w:rsidR="000F01C4" w:rsidRDefault="000F01C4" w:rsidP="006826C9">
      <w:pPr>
        <w:tabs>
          <w:tab w:val="left" w:pos="3119"/>
        </w:tabs>
        <w:spacing w:after="0"/>
        <w:ind w:left="284"/>
      </w:pPr>
      <w:r>
        <w:rPr>
          <w:b/>
        </w:rPr>
        <w:t>Projektant:</w:t>
      </w:r>
      <w:r>
        <w:tab/>
        <w:t>BUILDING-INVESTMENT s.r.o., Doubravice 40, </w:t>
      </w:r>
      <w:r w:rsidR="008C2B56">
        <w:t>387 35</w:t>
      </w:r>
    </w:p>
    <w:p w:rsidR="008C2B56" w:rsidRPr="008C2B56" w:rsidRDefault="008C2B56" w:rsidP="006826C9">
      <w:pPr>
        <w:tabs>
          <w:tab w:val="left" w:pos="3119"/>
        </w:tabs>
        <w:spacing w:after="0"/>
        <w:ind w:left="284"/>
      </w:pPr>
      <w:r>
        <w:rPr>
          <w:b/>
        </w:rPr>
        <w:tab/>
      </w:r>
      <w:r w:rsidR="006826C9">
        <w:t>k</w:t>
      </w:r>
      <w:r w:rsidRPr="008C2B56">
        <w:t>ancelář:</w:t>
      </w:r>
      <w:r>
        <w:t xml:space="preserve"> arch. Dubského 387, 386 01 Strakonice</w:t>
      </w:r>
    </w:p>
    <w:p w:rsidR="00ED3C86" w:rsidRPr="00ED3C86" w:rsidRDefault="00ED3C86" w:rsidP="006826C9">
      <w:pPr>
        <w:tabs>
          <w:tab w:val="left" w:pos="3119"/>
        </w:tabs>
        <w:spacing w:after="0"/>
        <w:ind w:left="284"/>
      </w:pPr>
      <w:r>
        <w:rPr>
          <w:b/>
        </w:rPr>
        <w:tab/>
      </w:r>
      <w:r w:rsidRPr="00ED3C86">
        <w:t xml:space="preserve">IČO: </w:t>
      </w:r>
      <w:r w:rsidR="005608C3">
        <w:t>65415680</w:t>
      </w:r>
    </w:p>
    <w:p w:rsidR="00ED3C86" w:rsidRDefault="006826C9" w:rsidP="006826C9">
      <w:pPr>
        <w:tabs>
          <w:tab w:val="left" w:pos="3119"/>
        </w:tabs>
        <w:spacing w:after="0"/>
        <w:ind w:left="284"/>
      </w:pPr>
      <w:r>
        <w:rPr>
          <w:b/>
          <w:bCs/>
        </w:rPr>
        <w:t>Zodpovědný projektant</w:t>
      </w:r>
      <w:r w:rsidRPr="00573967">
        <w:rPr>
          <w:b/>
          <w:bCs/>
        </w:rPr>
        <w:t>:</w:t>
      </w:r>
      <w:r w:rsidR="00BD0882">
        <w:rPr>
          <w:b/>
        </w:rPr>
        <w:tab/>
      </w:r>
      <w:r w:rsidR="00BF50C9" w:rsidRPr="00BF50C9">
        <w:t xml:space="preserve">Bc. </w:t>
      </w:r>
      <w:r w:rsidR="00BD0882">
        <w:t xml:space="preserve">Jakub Jeništa, </w:t>
      </w:r>
      <w:proofErr w:type="spellStart"/>
      <w:r w:rsidR="00BD0882">
        <w:t>DiS</w:t>
      </w:r>
      <w:proofErr w:type="spellEnd"/>
      <w:r w:rsidR="00BD0882">
        <w:t xml:space="preserve">., ČKAIT: </w:t>
      </w:r>
      <w:r w:rsidR="006F0847">
        <w:t>0101827</w:t>
      </w:r>
    </w:p>
    <w:p w:rsidR="00ED3C86" w:rsidRPr="00BD0882" w:rsidRDefault="00ED3C86" w:rsidP="006826C9">
      <w:pPr>
        <w:tabs>
          <w:tab w:val="left" w:pos="3119"/>
        </w:tabs>
        <w:spacing w:after="0"/>
        <w:ind w:left="284"/>
      </w:pPr>
    </w:p>
    <w:p w:rsidR="000F01C4" w:rsidRDefault="000F01C4" w:rsidP="006826C9">
      <w:pPr>
        <w:tabs>
          <w:tab w:val="left" w:pos="-11482"/>
          <w:tab w:val="left" w:pos="3119"/>
        </w:tabs>
        <w:spacing w:after="0"/>
        <w:ind w:left="284"/>
        <w:rPr>
          <w:bCs/>
        </w:rPr>
      </w:pPr>
      <w:r w:rsidRPr="00573967">
        <w:rPr>
          <w:b/>
          <w:bCs/>
        </w:rPr>
        <w:t>Kategorie:</w:t>
      </w:r>
      <w:r>
        <w:rPr>
          <w:bCs/>
        </w:rPr>
        <w:tab/>
        <w:t xml:space="preserve">místní komunikace obslužná, funkční třídy </w:t>
      </w:r>
      <w:r w:rsidR="00317EF0">
        <w:rPr>
          <w:bCs/>
        </w:rPr>
        <w:t>C</w:t>
      </w:r>
    </w:p>
    <w:p w:rsidR="00920B87" w:rsidRDefault="000F01C4" w:rsidP="006826C9">
      <w:pPr>
        <w:tabs>
          <w:tab w:val="left" w:pos="284"/>
          <w:tab w:val="left" w:pos="3119"/>
        </w:tabs>
        <w:spacing w:after="0"/>
        <w:ind w:left="284"/>
        <w:rPr>
          <w:bCs/>
        </w:rPr>
      </w:pPr>
      <w:r w:rsidRPr="00573967">
        <w:rPr>
          <w:b/>
          <w:bCs/>
        </w:rPr>
        <w:t>Délka</w:t>
      </w:r>
      <w:r>
        <w:rPr>
          <w:b/>
          <w:bCs/>
        </w:rPr>
        <w:t>:</w:t>
      </w:r>
      <w:r>
        <w:rPr>
          <w:b/>
          <w:bCs/>
        </w:rPr>
        <w:tab/>
      </w:r>
      <w:r w:rsidR="00AB10B8">
        <w:rPr>
          <w:b/>
          <w:bCs/>
        </w:rPr>
        <w:t xml:space="preserve">Vjezd do ZTV - </w:t>
      </w:r>
      <w:r w:rsidR="00BF50C9">
        <w:rPr>
          <w:bCs/>
        </w:rPr>
        <w:t>0,</w:t>
      </w:r>
      <w:r w:rsidR="00AB10B8">
        <w:rPr>
          <w:bCs/>
        </w:rPr>
        <w:t>221</w:t>
      </w:r>
      <w:r w:rsidR="00BF50C9">
        <w:rPr>
          <w:bCs/>
        </w:rPr>
        <w:t xml:space="preserve"> km</w:t>
      </w:r>
      <w:r w:rsidR="00920B87">
        <w:rPr>
          <w:bCs/>
        </w:rPr>
        <w:t xml:space="preserve"> </w:t>
      </w:r>
      <w:r w:rsidR="00AB10B8">
        <w:rPr>
          <w:bCs/>
        </w:rPr>
        <w:t>+ 137bm chodníku</w:t>
      </w:r>
    </w:p>
    <w:p w:rsidR="00AB10B8" w:rsidRDefault="00AB10B8" w:rsidP="006826C9">
      <w:pPr>
        <w:tabs>
          <w:tab w:val="left" w:pos="284"/>
          <w:tab w:val="left" w:pos="3119"/>
        </w:tabs>
        <w:spacing w:after="0"/>
        <w:ind w:left="284"/>
        <w:rPr>
          <w:bCs/>
        </w:rPr>
      </w:pPr>
      <w:r>
        <w:rPr>
          <w:b/>
          <w:bCs/>
        </w:rPr>
        <w:tab/>
        <w:t xml:space="preserve">Úsek 1 ZTV - </w:t>
      </w:r>
      <w:r>
        <w:rPr>
          <w:bCs/>
        </w:rPr>
        <w:t>0,131 km</w:t>
      </w:r>
    </w:p>
    <w:p w:rsidR="00AB10B8" w:rsidRDefault="00AB10B8" w:rsidP="006826C9">
      <w:pPr>
        <w:tabs>
          <w:tab w:val="left" w:pos="284"/>
          <w:tab w:val="left" w:pos="3119"/>
        </w:tabs>
        <w:spacing w:after="0"/>
        <w:ind w:left="284"/>
        <w:rPr>
          <w:bCs/>
        </w:rPr>
      </w:pPr>
      <w:r>
        <w:rPr>
          <w:b/>
          <w:bCs/>
        </w:rPr>
        <w:tab/>
        <w:t xml:space="preserve">Úsek 2 ZTV - </w:t>
      </w:r>
      <w:r>
        <w:rPr>
          <w:bCs/>
        </w:rPr>
        <w:t>0,064 km</w:t>
      </w:r>
    </w:p>
    <w:p w:rsidR="00AB10B8" w:rsidRDefault="00AB10B8" w:rsidP="006826C9">
      <w:pPr>
        <w:tabs>
          <w:tab w:val="left" w:pos="284"/>
          <w:tab w:val="left" w:pos="3119"/>
        </w:tabs>
        <w:spacing w:after="0"/>
        <w:ind w:left="284"/>
        <w:rPr>
          <w:bCs/>
        </w:rPr>
      </w:pPr>
      <w:r>
        <w:rPr>
          <w:b/>
          <w:bCs/>
        </w:rPr>
        <w:tab/>
        <w:t xml:space="preserve">Úsek 3 ZTV - </w:t>
      </w:r>
      <w:r>
        <w:rPr>
          <w:bCs/>
        </w:rPr>
        <w:t>0,016 km</w:t>
      </w:r>
    </w:p>
    <w:p w:rsidR="00AB10B8" w:rsidRDefault="00AB10B8" w:rsidP="006826C9">
      <w:pPr>
        <w:tabs>
          <w:tab w:val="left" w:pos="284"/>
          <w:tab w:val="left" w:pos="3119"/>
        </w:tabs>
        <w:spacing w:after="0"/>
        <w:ind w:left="284"/>
        <w:rPr>
          <w:bCs/>
        </w:rPr>
      </w:pPr>
      <w:r>
        <w:rPr>
          <w:b/>
          <w:bCs/>
        </w:rPr>
        <w:tab/>
        <w:t>Celkem –</w:t>
      </w:r>
      <w:r w:rsidR="00A34C36">
        <w:rPr>
          <w:bCs/>
        </w:rPr>
        <w:t xml:space="preserve"> 0,432 km</w:t>
      </w:r>
    </w:p>
    <w:p w:rsidR="00BF50C9" w:rsidRPr="003D2A1B" w:rsidRDefault="00BF50C9" w:rsidP="006826C9">
      <w:pPr>
        <w:tabs>
          <w:tab w:val="left" w:pos="284"/>
          <w:tab w:val="left" w:pos="3119"/>
        </w:tabs>
        <w:spacing w:after="0"/>
        <w:ind w:left="284"/>
        <w:rPr>
          <w:bCs/>
        </w:rPr>
      </w:pPr>
      <w:r w:rsidRPr="00474C9D">
        <w:rPr>
          <w:b/>
          <w:bCs/>
        </w:rPr>
        <w:t>Šířka vozovky:</w:t>
      </w:r>
      <w:r>
        <w:rPr>
          <w:b/>
          <w:bCs/>
        </w:rPr>
        <w:tab/>
      </w:r>
      <w:r>
        <w:rPr>
          <w:bCs/>
        </w:rPr>
        <w:t xml:space="preserve">7 </w:t>
      </w:r>
      <w:r w:rsidRPr="00DF7E72">
        <w:rPr>
          <w:bCs/>
        </w:rPr>
        <w:t>m</w:t>
      </w:r>
      <w:r>
        <w:rPr>
          <w:bCs/>
        </w:rPr>
        <w:t>, chodník 2-2,25 m, parkovací stání 2,5x5,5 m</w:t>
      </w:r>
    </w:p>
    <w:p w:rsidR="00007C8B" w:rsidRDefault="000F01C4" w:rsidP="006826C9">
      <w:pPr>
        <w:tabs>
          <w:tab w:val="left" w:pos="284"/>
          <w:tab w:val="left" w:pos="3119"/>
        </w:tabs>
        <w:spacing w:after="0"/>
        <w:ind w:left="284"/>
        <w:rPr>
          <w:bCs/>
        </w:rPr>
      </w:pPr>
      <w:r>
        <w:rPr>
          <w:b/>
          <w:bCs/>
        </w:rPr>
        <w:t>Návrhová rychlost:</w:t>
      </w:r>
      <w:r>
        <w:rPr>
          <w:b/>
          <w:bCs/>
        </w:rPr>
        <w:tab/>
      </w:r>
      <w:r w:rsidR="000073BF">
        <w:rPr>
          <w:bCs/>
        </w:rPr>
        <w:t>5</w:t>
      </w:r>
      <w:r w:rsidR="00E138A2">
        <w:rPr>
          <w:bCs/>
        </w:rPr>
        <w:t>0</w:t>
      </w:r>
      <w:r>
        <w:rPr>
          <w:bCs/>
        </w:rPr>
        <w:t>km/h</w:t>
      </w:r>
    </w:p>
    <w:p w:rsidR="00BF50C9" w:rsidRDefault="00BF50C9" w:rsidP="00BF50C9">
      <w:pPr>
        <w:tabs>
          <w:tab w:val="left" w:pos="284"/>
          <w:tab w:val="left" w:pos="3119"/>
        </w:tabs>
        <w:spacing w:after="0"/>
        <w:ind w:left="284"/>
      </w:pPr>
      <w:r>
        <w:rPr>
          <w:b/>
        </w:rPr>
        <w:t>Předpokládaná cena:</w:t>
      </w:r>
      <w:r>
        <w:rPr>
          <w:b/>
        </w:rPr>
        <w:tab/>
      </w:r>
      <w:r w:rsidR="00AB10B8">
        <w:t>4,5</w:t>
      </w:r>
      <w:r>
        <w:t xml:space="preserve"> mil. Kč</w:t>
      </w:r>
    </w:p>
    <w:p w:rsidR="00BF50C9" w:rsidRDefault="00BF50C9" w:rsidP="006826C9">
      <w:pPr>
        <w:tabs>
          <w:tab w:val="left" w:pos="284"/>
          <w:tab w:val="left" w:pos="3119"/>
        </w:tabs>
        <w:spacing w:after="0"/>
        <w:ind w:left="284"/>
        <w:rPr>
          <w:bCs/>
        </w:rPr>
      </w:pPr>
    </w:p>
    <w:p w:rsidR="00A42E42" w:rsidRPr="008B0EEB" w:rsidRDefault="00A42E42" w:rsidP="00A42E42">
      <w:pPr>
        <w:pStyle w:val="Nadpis2"/>
        <w:rPr>
          <w:rFonts w:cs="Arial"/>
        </w:rPr>
      </w:pPr>
      <w:bookmarkStart w:id="2" w:name="_Toc404602884"/>
      <w:r>
        <w:rPr>
          <w:rFonts w:cs="Arial"/>
        </w:rPr>
        <w:t>2</w:t>
      </w:r>
      <w:r w:rsidRPr="008B0EEB">
        <w:rPr>
          <w:rFonts w:cs="Arial"/>
        </w:rPr>
        <w:t xml:space="preserve">) </w:t>
      </w:r>
      <w:r>
        <w:rPr>
          <w:rFonts w:cs="Arial"/>
        </w:rPr>
        <w:t>Základní údaje o stavbě</w:t>
      </w:r>
      <w:bookmarkEnd w:id="2"/>
    </w:p>
    <w:p w:rsidR="004749E6" w:rsidRDefault="00B41B0A" w:rsidP="004749E6">
      <w:pPr>
        <w:ind w:firstLine="360"/>
        <w:jc w:val="both"/>
      </w:pPr>
      <w:r>
        <w:t xml:space="preserve">Jedná se o stavbu komunikace </w:t>
      </w:r>
      <w:r w:rsidR="00BF50C9">
        <w:t xml:space="preserve">na východním okraji města Milevsko, která bude sloužit jako páteřní komunikace pro obsluhu nově budovaného Podnikatelského parku Milevsko (dále jen PPM). Stavba je v souladu Územního plánu Milevsko, v novém územním plánu je tato plocha beze změny. </w:t>
      </w:r>
      <w:r w:rsidR="00BF50C9" w:rsidRPr="00D01146">
        <w:t xml:space="preserve">V místě plánované stavby </w:t>
      </w:r>
      <w:r w:rsidR="00BF50C9">
        <w:t>nových komunikací a ZTV se nacházejí plochy orné půdy aktuálně užívané zemědělci. Komunikace a sítě</w:t>
      </w:r>
      <w:r>
        <w:t xml:space="preserve"> (</w:t>
      </w:r>
      <w:r w:rsidRPr="00B41B0A">
        <w:t>oddíln</w:t>
      </w:r>
      <w:r>
        <w:t>á</w:t>
      </w:r>
      <w:r w:rsidRPr="00B41B0A">
        <w:t xml:space="preserve"> kan</w:t>
      </w:r>
      <w:r>
        <w:t>alizace včetně retence, vodovod, plynovod a kabelové</w:t>
      </w:r>
      <w:r w:rsidRPr="00B41B0A">
        <w:t xml:space="preserve"> vedení NN veřejného osvětlení</w:t>
      </w:r>
      <w:r>
        <w:t>)</w:t>
      </w:r>
      <w:r w:rsidR="00BF50C9">
        <w:t xml:space="preserve"> budou napojeny ze severu z nyní slepého zakončení Dukelské ulice. Pozemky stavby jsou v majetku investora.</w:t>
      </w:r>
    </w:p>
    <w:p w:rsidR="00BF50C9" w:rsidRDefault="00BF50C9" w:rsidP="00BF50C9">
      <w:pPr>
        <w:spacing w:after="120"/>
        <w:ind w:firstLine="426"/>
        <w:jc w:val="both"/>
      </w:pPr>
      <w:r>
        <w:t xml:space="preserve">Nová komunikace má sloužit k dopravní obsluze podnikatelských staveb a také pro osobní dopravu do zaměstnání a do </w:t>
      </w:r>
      <w:proofErr w:type="spellStart"/>
      <w:r>
        <w:t>Startup</w:t>
      </w:r>
      <w:proofErr w:type="spellEnd"/>
      <w:r>
        <w:t xml:space="preserve"> centra s kancelářskými prostory a menšími sály pro širokou veřejnost. S ohledem na kapacitu areálu SMM se tedy počítá s denním provozem vozů na svoz tříděného odpadu a stavebních a nákladních vozů spojených se stavební činností SMM a údržbou města. Vzhledem k tonáži tříděného odpadu čítající maximálně 2 kamiony týdně a také vzhledem k velikosti nabízených ploch pro podnikatelské stavby doprava počítá s provozem do 5 kamionů týdně.</w:t>
      </w:r>
    </w:p>
    <w:p w:rsidR="00BF50C9" w:rsidRDefault="00BF50C9" w:rsidP="00BF50C9">
      <w:pPr>
        <w:spacing w:after="120"/>
        <w:ind w:firstLine="426"/>
        <w:jc w:val="both"/>
      </w:pPr>
      <w:r>
        <w:t xml:space="preserve">Komunikace je od </w:t>
      </w:r>
      <w:r w:rsidR="00AB10B8">
        <w:t>stávají výstavby pro skladování a obchod</w:t>
      </w:r>
      <w:r>
        <w:t xml:space="preserve"> vedena </w:t>
      </w:r>
      <w:r w:rsidR="00AB10B8">
        <w:t xml:space="preserve">cca 25 na násypu a dále zbytek komunikací </w:t>
      </w:r>
      <w:r>
        <w:t xml:space="preserve">v zářezu, v ose komunikace v rozmezí od 1,2 m do 1,8 m. </w:t>
      </w:r>
      <w:r w:rsidR="005D24DF">
        <w:t>Od komunikace</w:t>
      </w:r>
      <w:r>
        <w:t xml:space="preserve"> ve směru k západu ke stávající obytné zástavbě je pak převýšení 5-7m. Dle územního plánu je taktéž nová komunikace navržena na hranici funkční plochy izolační zeleně </w:t>
      </w:r>
      <w:r>
        <w:lastRenderedPageBreak/>
        <w:t>ve směru k zástavbě. Díky těmto faktorům bude možné provést výsadbu dřevin jak v zářezu i v hraně nad ním, čímž bude dosaženo výrazné eliminace případných negativních vlivů nové výstavby.</w:t>
      </w:r>
    </w:p>
    <w:p w:rsidR="00BF50C9" w:rsidRDefault="006F1F36" w:rsidP="00BF50C9">
      <w:pPr>
        <w:spacing w:after="120"/>
        <w:ind w:firstLine="426"/>
        <w:jc w:val="both"/>
      </w:pPr>
      <w:r>
        <w:t>Komunikace v zóně jsou rozděleny na 4 úseky. Úsek vjezdu do ZTV, 1</w:t>
      </w:r>
      <w:r w:rsidR="00BF50C9">
        <w:t xml:space="preserve"> i 2 je místní komunikací funk</w:t>
      </w:r>
      <w:r w:rsidR="00785872">
        <w:t xml:space="preserve">ční třídy C v celkové délce </w:t>
      </w:r>
      <w:r w:rsidR="00AB10B8">
        <w:t>4</w:t>
      </w:r>
      <w:r>
        <w:t>16</w:t>
      </w:r>
      <w:r w:rsidR="00AB10B8">
        <w:t xml:space="preserve"> </w:t>
      </w:r>
      <w:r w:rsidR="00BF50C9">
        <w:t>m s šířkou vozovky mezi obrubami 7m. Úsek 3 je pak řešen jako sjezd neveřejné účelové komunikace do vnitřního areálu podnikatelského parku 16 m s šířkou vozovky mezi obrubami 4,5 m. Povrch vozovky bude vždy asfaltový, příčný sklon přechází v napojení na stávající komunikaci z jednostranného do oboustranného 2,5% a ten je v ploše navržených MK zachován v celé délce, na úseku 3 je skon jednostranný 2,5% ve směru terénu. Podélný sklon mezi 1,0% a 3,4%. Komunikace bude v celé své délce opatřena silničními obrubníky, v místech pro přecházení a vstup invalidů sníženými. Chodníky šíře 2,0 – 2,</w:t>
      </w:r>
      <w:r w:rsidR="00785872">
        <w:t>25</w:t>
      </w:r>
      <w:r w:rsidR="00BF50C9">
        <w:t xml:space="preserve"> m budou provedeny z betonové dlažby a opatřeny parkovými obrubami. Příčný sklon chodníků bude 2,0%. Tento sklon bude změněn pouze v místech, které budou sloužit pro vstup osob s omezenou schopností na chodník. Tyto místa budou opatřena reliéfní zámkovou dlažbou pro nevidomé. Kolmá parkovací stání jsou navržena v délce 5 m</w:t>
      </w:r>
      <w:r w:rsidR="00785872" w:rsidRPr="00785872">
        <w:t xml:space="preserve"> </w:t>
      </w:r>
      <w:r w:rsidR="00785872">
        <w:t>s příčným skonem 2,0 %</w:t>
      </w:r>
      <w:r w:rsidR="00BF50C9">
        <w:t xml:space="preserve"> </w:t>
      </w:r>
      <w:r w:rsidR="00785872">
        <w:t xml:space="preserve">a </w:t>
      </w:r>
      <w:r w:rsidR="00BF50C9">
        <w:t xml:space="preserve">s nájezdovou rampou </w:t>
      </w:r>
      <w:r w:rsidR="00785872">
        <w:t xml:space="preserve">délky </w:t>
      </w:r>
      <w:r w:rsidR="00BF50C9">
        <w:t>0,5 m, celkem tedy 5,5 m. Minimální šířka uličního prostou je v rozmezí 8-22,5 m, vzhledem k navazující veřejné zeleni okolo komunikace ovšem nebude prakticky veřejný prostor nijak omezen. Přednost na komunikacích je upravena pouze v místě sjezdů. Komunikace jsou navrženy obousměrné. V další etapě při realizaci celého areálu PPM bude dopravní napojení úseku 3 řešeno pouze pro vjezd s výjezdem na druhé straně vnitřního areálu.</w:t>
      </w:r>
    </w:p>
    <w:p w:rsidR="00BF50C9" w:rsidRDefault="00BF50C9" w:rsidP="00BF50C9">
      <w:pPr>
        <w:spacing w:after="120"/>
        <w:ind w:firstLine="426"/>
        <w:jc w:val="both"/>
      </w:pPr>
      <w:r>
        <w:t>Oddílná kanalizace, vodovod a plynovod budou vedeny v komunikaci dále ke stávajícímu řadu v orné půdě. Kabel NN veřejného osvětlení převážně v chodníku, pouze malé části budou vedeny v chráničce pod komunikací. Součástí stavby bude také přeložení sdělovacího kabelu CETIN na začátku úseku</w:t>
      </w:r>
      <w:r w:rsidR="00FE5016">
        <w:t xml:space="preserve"> 1. </w:t>
      </w:r>
      <w:r>
        <w:t>Odvodnění plochy komunikace a zpevněných ploch je navrženo do uličních vpustí, které budou napojeny do dešťového řadu kanalizačního řadu s plánovaným vyústěním do nově zbudovaných nádrží. Na začátku a konci úseku 1 bude proveden nadzemní hydrant.</w:t>
      </w:r>
    </w:p>
    <w:p w:rsidR="00BF50C9" w:rsidRDefault="00BF50C9" w:rsidP="00BF50C9">
      <w:pPr>
        <w:spacing w:after="120"/>
        <w:ind w:firstLine="360"/>
        <w:jc w:val="both"/>
      </w:pPr>
      <w:r>
        <w:t>Jedná se o stavbu trvalou. Veškeré požadavky dotčených orgánů byly zapracovány do technické dokumentace.</w:t>
      </w:r>
    </w:p>
    <w:p w:rsidR="009C6522" w:rsidRDefault="00A42E42" w:rsidP="00A42E42">
      <w:pPr>
        <w:pStyle w:val="Nadpis2"/>
      </w:pPr>
      <w:bookmarkStart w:id="3" w:name="_Toc404602885"/>
      <w:r>
        <w:t>3) Výchozí podklady</w:t>
      </w:r>
      <w:bookmarkEnd w:id="3"/>
    </w:p>
    <w:p w:rsidR="00BF50C9" w:rsidRDefault="00BF50C9" w:rsidP="00BF50C9">
      <w:pPr>
        <w:ind w:firstLine="426"/>
        <w:jc w:val="both"/>
      </w:pPr>
      <w:r w:rsidRPr="007D0620">
        <w:t xml:space="preserve">Pro zpracování projektové dokumentace bylo použito digitálních katastrálních map a výškopisného a polohopisného zaměření v polohovém systému JTSK a výškovém systému </w:t>
      </w:r>
      <w:proofErr w:type="spellStart"/>
      <w:r w:rsidRPr="007D0620">
        <w:t>BpV</w:t>
      </w:r>
      <w:proofErr w:type="spellEnd"/>
      <w:r>
        <w:t xml:space="preserve"> firmou Geodézie </w:t>
      </w:r>
      <w:r w:rsidR="00FE5016">
        <w:t xml:space="preserve">ing. </w:t>
      </w:r>
      <w:r>
        <w:t>František Lebeda, Strakonice. Do těchto map byly vloženy digitální podklady tras sítí od jejich správců a taktéž byla vožena dokumentace předchozí etapy výstavby komunikace, na kterou novou komunikací navazujeme. Dále byl firmou Hydrogeologie RNDr. Miloš Čeleda proveden geologický a hydrogeologický průzkum v referenčních bodech lokality.</w:t>
      </w:r>
    </w:p>
    <w:p w:rsidR="00BF50C9" w:rsidRDefault="00BF50C9" w:rsidP="00BF50C9">
      <w:pPr>
        <w:ind w:firstLine="426"/>
        <w:jc w:val="both"/>
      </w:pPr>
      <w:r>
        <w:t>V rámci přípravy místa realizace pro výstavbu bude provedeno geodetické vytyčení všech hranic dotčených pozemků v celém zájmovém území plánované stavby. Bude provedeno geodetické vytyčení trasy navržené komunikace. Dále v celém zájmovém území bude provedeno vytyčení všech stávajících a existujících podzemních vedení, prověřeno výškové uložení nadzemních vedení. Ve všech předpokládaných místech křížení navržené komunikace s některými se stávajících podzemních vedení dotčených inženýrských sítí, bude provedena ručně kopaná sonda, která určí přesnou polohu jejich stávajícího vedení a hloubkové uložení.</w:t>
      </w:r>
    </w:p>
    <w:p w:rsidR="0069608B" w:rsidRDefault="00BF50C9" w:rsidP="00BF50C9">
      <w:pPr>
        <w:ind w:firstLine="397"/>
        <w:jc w:val="both"/>
      </w:pPr>
      <w:r>
        <w:lastRenderedPageBreak/>
        <w:t>Zařízení staveniště bude provedeno dle vlastních nároků a postupů příslušného dodavatele stavby, výhradně na pozemcích stavby.</w:t>
      </w:r>
    </w:p>
    <w:p w:rsidR="00A42E42" w:rsidRDefault="00A42E42" w:rsidP="00A42E42">
      <w:pPr>
        <w:pStyle w:val="Nadpis2"/>
      </w:pPr>
      <w:bookmarkStart w:id="4" w:name="_Toc404602886"/>
      <w:r>
        <w:t>4) Členění stavby</w:t>
      </w:r>
      <w:bookmarkEnd w:id="4"/>
    </w:p>
    <w:p w:rsidR="00A42E42" w:rsidRDefault="00AB10B8" w:rsidP="00843AC9">
      <w:pPr>
        <w:ind w:firstLine="426"/>
        <w:jc w:val="both"/>
      </w:pPr>
      <w:r>
        <w:t>Stavba byla pro potřeby stavebního povolení vyprojektována ve dvou etapách. První etapa řešila dopravní napojení lokality pro Podnikatelského parku, druhá etapa pak novou páteřní komunikaci v ZTV s kompletními inženýrskými sítěmi. Během projektových prací na etapě ZTV došlo k úpravě nivelety komunikace, čímž došlo i k částečné úpravě nivelety komunikace v první etapě, ovšem při zachování půdorysného tvaru. Pro potřeby realizace stavby byly následně tyto dvě etapy spojeny v jednu projektovou dokumentaci.</w:t>
      </w:r>
    </w:p>
    <w:p w:rsidR="00A42E42" w:rsidRDefault="00A42E42" w:rsidP="00A42E42">
      <w:pPr>
        <w:pStyle w:val="Nadpis2"/>
      </w:pPr>
      <w:bookmarkStart w:id="5" w:name="_Toc404602887"/>
      <w:r>
        <w:t>5) Podmínky realizace stavby</w:t>
      </w:r>
      <w:bookmarkEnd w:id="5"/>
    </w:p>
    <w:p w:rsidR="00A42E42" w:rsidRDefault="002C6AD7" w:rsidP="002C6AD7">
      <w:pPr>
        <w:jc w:val="both"/>
      </w:pPr>
      <w:r>
        <w:tab/>
        <w:t xml:space="preserve">Stavba bude realizována </w:t>
      </w:r>
      <w:r w:rsidR="00182465">
        <w:t>jako celek</w:t>
      </w:r>
      <w:r>
        <w:t xml:space="preserve">. </w:t>
      </w:r>
      <w:r w:rsidR="00182465">
        <w:t>Jelikož se jedná zcela novou komunikaci mimo stávající dopravní obsluhu obce,</w:t>
      </w:r>
      <w:r>
        <w:t xml:space="preserve"> </w:t>
      </w:r>
      <w:r w:rsidR="00182465">
        <w:t>ne</w:t>
      </w:r>
      <w:r>
        <w:t>bude vyžadovat úplnou uzavírku místní</w:t>
      </w:r>
      <w:r w:rsidR="008745A9">
        <w:t>ch komunikací v obci</w:t>
      </w:r>
      <w:r>
        <w:t>.</w:t>
      </w:r>
      <w:r w:rsidR="008745A9">
        <w:t xml:space="preserve"> Uzavřena bude pouze plocha samotné stavby, která nemá vzhledem ke své poloze na okraji o</w:t>
      </w:r>
      <w:r w:rsidR="00014903">
        <w:t>bce žádné dopravní pokračování.</w:t>
      </w:r>
    </w:p>
    <w:p w:rsidR="002C6AD7" w:rsidRDefault="002C6AD7" w:rsidP="002C6AD7">
      <w:pPr>
        <w:ind w:firstLine="426"/>
        <w:jc w:val="both"/>
      </w:pPr>
      <w:r>
        <w:t xml:space="preserve">Příjezd na staveniště bude </w:t>
      </w:r>
      <w:r w:rsidR="00182465">
        <w:t>přímo</w:t>
      </w:r>
      <w:r>
        <w:t xml:space="preserve"> </w:t>
      </w:r>
      <w:r w:rsidR="00014903">
        <w:t>z místní komunikace (Dukelská ulice)</w:t>
      </w:r>
      <w:r>
        <w:t>. Práce prováděné v průběhu stavby nebudou vyžadovat přepravu nadměrných nákladů. Dodavatel bude každodenně průběžně čistit veškeré případné nečistoty, které způsobil mimo svůj pracovní prostor.</w:t>
      </w:r>
    </w:p>
    <w:p w:rsidR="00A42E42" w:rsidRDefault="00A42E42" w:rsidP="00A42E42">
      <w:pPr>
        <w:pStyle w:val="Nadpis2"/>
      </w:pPr>
      <w:bookmarkStart w:id="6" w:name="_Toc404602888"/>
      <w:r>
        <w:t>6) Souhrnný technický popis stavby</w:t>
      </w:r>
      <w:bookmarkEnd w:id="6"/>
    </w:p>
    <w:p w:rsidR="00820A69" w:rsidRDefault="0077577B" w:rsidP="00820A69">
      <w:pPr>
        <w:ind w:firstLine="360"/>
        <w:jc w:val="both"/>
      </w:pPr>
      <w:r>
        <w:t>Viz Bod 1) Základní údaje o stavbě</w:t>
      </w:r>
    </w:p>
    <w:p w:rsidR="00A42E42" w:rsidRDefault="00A42E42" w:rsidP="00A42E42">
      <w:pPr>
        <w:pStyle w:val="Nadpis2"/>
      </w:pPr>
      <w:bookmarkStart w:id="7" w:name="_Toc404602889"/>
      <w:r>
        <w:t>7) Ochranná pásma</w:t>
      </w:r>
      <w:bookmarkEnd w:id="7"/>
    </w:p>
    <w:p w:rsidR="006F5258" w:rsidRDefault="006F5258" w:rsidP="006F5258">
      <w:r>
        <w:tab/>
      </w:r>
      <w:r w:rsidRPr="0063094A">
        <w:t>Trasy jednotlivých stavebních objektů budou křížit některá nadzemní a podzemní vedení, která mají ochranná pásma stanovená zákony.</w:t>
      </w:r>
    </w:p>
    <w:p w:rsidR="006F5258" w:rsidRPr="0063094A" w:rsidRDefault="006F5258" w:rsidP="00D760B5">
      <w:pPr>
        <w:spacing w:after="120"/>
        <w:rPr>
          <w:lang w:val="pl-PL"/>
        </w:rPr>
      </w:pPr>
      <w:r w:rsidRPr="0063094A">
        <w:rPr>
          <w:b/>
          <w:lang w:val="pl-PL"/>
        </w:rPr>
        <w:t xml:space="preserve">Telekomunikační vedení - </w:t>
      </w:r>
      <w:r w:rsidRPr="0063094A">
        <w:rPr>
          <w:lang w:val="pl-PL"/>
        </w:rPr>
        <w:t>zákon č.151/2000 Sb.</w:t>
      </w:r>
    </w:p>
    <w:p w:rsidR="006F5258" w:rsidRPr="0063094A" w:rsidRDefault="006F5258" w:rsidP="00D760B5">
      <w:pPr>
        <w:spacing w:after="120"/>
        <w:rPr>
          <w:lang w:val="pl-PL"/>
        </w:rPr>
      </w:pPr>
      <w:r w:rsidRPr="0063094A">
        <w:rPr>
          <w:lang w:val="pl-PL"/>
        </w:rPr>
        <w:t>podzemní telekomunikační vedení</w:t>
      </w:r>
      <w:r w:rsidRPr="0063094A">
        <w:rPr>
          <w:lang w:val="pl-PL"/>
        </w:rPr>
        <w:tab/>
      </w:r>
      <w:r w:rsidRPr="0063094A">
        <w:rPr>
          <w:lang w:val="pl-PL"/>
        </w:rPr>
        <w:tab/>
      </w:r>
      <w:r w:rsidR="00D760B5">
        <w:rPr>
          <w:lang w:val="pl-PL"/>
        </w:rPr>
        <w:tab/>
      </w:r>
      <w:r w:rsidR="00D760B5">
        <w:rPr>
          <w:lang w:val="pl-PL"/>
        </w:rPr>
        <w:tab/>
      </w:r>
      <w:r w:rsidRPr="0063094A">
        <w:rPr>
          <w:lang w:val="pl-PL"/>
        </w:rPr>
        <w:t>1,5 m</w:t>
      </w:r>
    </w:p>
    <w:p w:rsidR="006F5258" w:rsidRPr="0063094A" w:rsidRDefault="006F5258" w:rsidP="00D760B5">
      <w:pPr>
        <w:spacing w:after="120"/>
        <w:rPr>
          <w:lang w:val="pl-PL"/>
        </w:rPr>
      </w:pPr>
      <w:r w:rsidRPr="0063094A">
        <w:rPr>
          <w:b/>
          <w:lang w:val="pl-PL"/>
        </w:rPr>
        <w:t xml:space="preserve">Elektroenergetika - </w:t>
      </w:r>
      <w:r w:rsidRPr="0063094A">
        <w:rPr>
          <w:lang w:val="pl-PL"/>
        </w:rPr>
        <w:t>zákon č.458/2000 Sb.</w:t>
      </w:r>
    </w:p>
    <w:p w:rsidR="006F5258" w:rsidRPr="0063094A" w:rsidRDefault="006F5258" w:rsidP="00D760B5">
      <w:pPr>
        <w:spacing w:after="120"/>
        <w:rPr>
          <w:lang w:val="pl-PL"/>
        </w:rPr>
      </w:pPr>
      <w:r w:rsidRPr="0063094A">
        <w:rPr>
          <w:lang w:val="pl-PL"/>
        </w:rPr>
        <w:t>nadzemní vedení</w:t>
      </w:r>
      <w:r w:rsidRPr="0063094A">
        <w:rPr>
          <w:lang w:val="pl-PL"/>
        </w:rPr>
        <w:tab/>
        <w:t>nad 1 kV  do 35 kV včetně</w:t>
      </w:r>
      <w:r w:rsidRPr="0063094A">
        <w:rPr>
          <w:lang w:val="pl-PL"/>
        </w:rPr>
        <w:tab/>
      </w:r>
      <w:r w:rsidRPr="0063094A">
        <w:rPr>
          <w:lang w:val="pl-PL"/>
        </w:rPr>
        <w:tab/>
      </w:r>
      <w:smartTag w:uri="urn:schemas-microsoft-com:office:smarttags" w:element="metricconverter">
        <w:smartTagPr>
          <w:attr w:name="ProductID" w:val="7ﾠm"/>
        </w:smartTagPr>
        <w:r w:rsidRPr="0063094A">
          <w:rPr>
            <w:lang w:val="pl-PL"/>
          </w:rPr>
          <w:t>7 m</w:t>
        </w:r>
      </w:smartTag>
      <w:r w:rsidRPr="0063094A">
        <w:rPr>
          <w:lang w:val="pl-PL"/>
        </w:rPr>
        <w:tab/>
        <w:t>od krajního vodiče</w:t>
      </w:r>
    </w:p>
    <w:p w:rsidR="006F5258" w:rsidRPr="0063094A" w:rsidRDefault="006F5258" w:rsidP="00D760B5">
      <w:pPr>
        <w:spacing w:after="120"/>
        <w:rPr>
          <w:lang w:val="pl-PL"/>
        </w:rPr>
      </w:pPr>
      <w:r w:rsidRPr="0063094A">
        <w:rPr>
          <w:lang w:val="pl-PL"/>
        </w:rPr>
        <w:t>nadzemní vedení</w:t>
      </w:r>
      <w:r w:rsidRPr="0063094A">
        <w:rPr>
          <w:lang w:val="pl-PL"/>
        </w:rPr>
        <w:tab/>
        <w:t>nad 35 kV do 110 kV včetně</w:t>
      </w:r>
      <w:r w:rsidRPr="0063094A">
        <w:rPr>
          <w:lang w:val="pl-PL"/>
        </w:rPr>
        <w:tab/>
      </w:r>
      <w:r w:rsidRPr="0063094A">
        <w:rPr>
          <w:lang w:val="pl-PL"/>
        </w:rPr>
        <w:tab/>
      </w:r>
      <w:smartTag w:uri="urn:schemas-microsoft-com:office:smarttags" w:element="metricconverter">
        <w:smartTagPr>
          <w:attr w:name="ProductID" w:val="12ﾠm"/>
        </w:smartTagPr>
        <w:r w:rsidRPr="0063094A">
          <w:rPr>
            <w:lang w:val="pl-PL"/>
          </w:rPr>
          <w:t>12 m</w:t>
        </w:r>
      </w:smartTag>
      <w:r w:rsidRPr="0063094A">
        <w:rPr>
          <w:lang w:val="pl-PL"/>
        </w:rPr>
        <w:tab/>
        <w:t>od krajního vodiče</w:t>
      </w:r>
    </w:p>
    <w:p w:rsidR="006F5258" w:rsidRPr="0063094A" w:rsidRDefault="006F5258" w:rsidP="00D760B5">
      <w:pPr>
        <w:spacing w:after="120"/>
        <w:rPr>
          <w:lang w:val="pl-PL"/>
        </w:rPr>
      </w:pPr>
      <w:r w:rsidRPr="0063094A">
        <w:rPr>
          <w:lang w:val="pl-PL"/>
        </w:rPr>
        <w:t>podzemní vedení</w:t>
      </w:r>
      <w:r w:rsidRPr="0063094A">
        <w:rPr>
          <w:lang w:val="pl-PL"/>
        </w:rPr>
        <w:tab/>
        <w:t>do 110 kV včetně</w:t>
      </w:r>
      <w:r w:rsidRPr="0063094A">
        <w:rPr>
          <w:lang w:val="pl-PL"/>
        </w:rPr>
        <w:tab/>
      </w:r>
      <w:r w:rsidRPr="0063094A">
        <w:rPr>
          <w:lang w:val="pl-PL"/>
        </w:rPr>
        <w:tab/>
      </w:r>
      <w:r w:rsidRPr="0063094A">
        <w:rPr>
          <w:lang w:val="pl-PL"/>
        </w:rPr>
        <w:tab/>
      </w:r>
      <w:smartTag w:uri="urn:schemas-microsoft-com:office:smarttags" w:element="metricconverter">
        <w:smartTagPr>
          <w:attr w:name="ProductID" w:val="1ﾠm"/>
        </w:smartTagPr>
        <w:r w:rsidRPr="0063094A">
          <w:rPr>
            <w:lang w:val="pl-PL"/>
          </w:rPr>
          <w:t>1 m</w:t>
        </w:r>
      </w:smartTag>
      <w:r w:rsidRPr="0063094A">
        <w:rPr>
          <w:lang w:val="pl-PL"/>
        </w:rPr>
        <w:tab/>
        <w:t>po obou stranách kraj.kabelu</w:t>
      </w:r>
    </w:p>
    <w:p w:rsidR="006F5258" w:rsidRPr="0063094A" w:rsidRDefault="006F5258" w:rsidP="00D760B5">
      <w:pPr>
        <w:spacing w:after="120"/>
        <w:rPr>
          <w:lang w:val="pl-PL"/>
        </w:rPr>
      </w:pPr>
      <w:r w:rsidRPr="0063094A">
        <w:rPr>
          <w:lang w:val="pl-PL"/>
        </w:rPr>
        <w:t>podzemní vedení</w:t>
      </w:r>
      <w:r w:rsidRPr="0063094A">
        <w:rPr>
          <w:lang w:val="pl-PL"/>
        </w:rPr>
        <w:tab/>
        <w:t>nad 110 kV</w:t>
      </w:r>
      <w:r w:rsidRPr="0063094A">
        <w:rPr>
          <w:lang w:val="pl-PL"/>
        </w:rPr>
        <w:tab/>
      </w:r>
      <w:r w:rsidRPr="0063094A">
        <w:rPr>
          <w:lang w:val="pl-PL"/>
        </w:rPr>
        <w:tab/>
      </w:r>
      <w:r w:rsidRPr="0063094A">
        <w:rPr>
          <w:lang w:val="pl-PL"/>
        </w:rPr>
        <w:tab/>
      </w:r>
      <w:r w:rsidRPr="0063094A">
        <w:rPr>
          <w:lang w:val="pl-PL"/>
        </w:rPr>
        <w:tab/>
      </w:r>
      <w:smartTag w:uri="urn:schemas-microsoft-com:office:smarttags" w:element="metricconverter">
        <w:smartTagPr>
          <w:attr w:name="ProductID" w:val="3ﾠm"/>
        </w:smartTagPr>
        <w:r w:rsidRPr="0063094A">
          <w:rPr>
            <w:lang w:val="pl-PL"/>
          </w:rPr>
          <w:t>3 m</w:t>
        </w:r>
      </w:smartTag>
      <w:r w:rsidRPr="0063094A">
        <w:rPr>
          <w:lang w:val="pl-PL"/>
        </w:rPr>
        <w:tab/>
        <w:t>po obou stranách kraj.kabelu</w:t>
      </w:r>
    </w:p>
    <w:p w:rsidR="006F5258" w:rsidRPr="0063094A" w:rsidRDefault="006F5258" w:rsidP="00D760B5">
      <w:pPr>
        <w:spacing w:after="120"/>
      </w:pPr>
      <w:r w:rsidRPr="0063094A">
        <w:t xml:space="preserve">venkovní elektrické stanice a stanice s napětím větším než 52 </w:t>
      </w:r>
      <w:proofErr w:type="spellStart"/>
      <w:r w:rsidRPr="0063094A">
        <w:t>kV</w:t>
      </w:r>
      <w:proofErr w:type="spellEnd"/>
      <w:r w:rsidRPr="0063094A">
        <w:t xml:space="preserve"> v budovách: </w:t>
      </w:r>
      <w:r w:rsidRPr="0063094A">
        <w:tab/>
      </w:r>
      <w:smartTag w:uri="urn:schemas-microsoft-com:office:smarttags" w:element="metricconverter">
        <w:smartTagPr>
          <w:attr w:name="ProductID" w:val="20 m"/>
        </w:smartTagPr>
        <w:r w:rsidRPr="0063094A">
          <w:t>20 m</w:t>
        </w:r>
      </w:smartTag>
      <w:r w:rsidRPr="0063094A">
        <w:t xml:space="preserve"> od vnějšího líce obvodové zdi nebo oplocení</w:t>
      </w:r>
    </w:p>
    <w:p w:rsidR="006F5258" w:rsidRPr="0063094A" w:rsidRDefault="006F5258" w:rsidP="00D760B5">
      <w:pPr>
        <w:spacing w:after="120"/>
      </w:pPr>
      <w:r w:rsidRPr="0063094A">
        <w:t xml:space="preserve">stožárové elektrické stanice s převodem napětí z úrovně nad 1 </w:t>
      </w:r>
      <w:proofErr w:type="spellStart"/>
      <w:r w:rsidRPr="0063094A">
        <w:t>kV</w:t>
      </w:r>
      <w:proofErr w:type="spellEnd"/>
      <w:r w:rsidRPr="0063094A">
        <w:t xml:space="preserve"> a menší než 52 </w:t>
      </w:r>
      <w:proofErr w:type="spellStart"/>
      <w:r w:rsidRPr="0063094A">
        <w:t>kV</w:t>
      </w:r>
      <w:proofErr w:type="spellEnd"/>
      <w:r w:rsidRPr="0063094A">
        <w:t xml:space="preserve"> na úroveň nízkého nap</w:t>
      </w:r>
      <w:r>
        <w:t xml:space="preserve">ětí: </w:t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metricconverter">
        <w:smartTagPr>
          <w:attr w:name="ProductID" w:val="7 m"/>
        </w:smartTagPr>
        <w:r w:rsidRPr="0063094A">
          <w:t>7 m</w:t>
        </w:r>
      </w:smartTag>
    </w:p>
    <w:p w:rsidR="006F5258" w:rsidRPr="0063094A" w:rsidRDefault="006F5258" w:rsidP="00D760B5">
      <w:pPr>
        <w:spacing w:after="120"/>
      </w:pPr>
      <w:r w:rsidRPr="0063094A">
        <w:t xml:space="preserve">kompaktní a zděné elektrické stanice s převodem napětí z úrovně nad 1 </w:t>
      </w:r>
      <w:proofErr w:type="spellStart"/>
      <w:r w:rsidRPr="0063094A">
        <w:t>kV</w:t>
      </w:r>
      <w:proofErr w:type="spellEnd"/>
      <w:r w:rsidRPr="0063094A">
        <w:t xml:space="preserve"> a menší než 52 </w:t>
      </w:r>
      <w:proofErr w:type="spellStart"/>
      <w:r w:rsidRPr="0063094A">
        <w:t>kV</w:t>
      </w:r>
      <w:proofErr w:type="spellEnd"/>
      <w:r w:rsidRPr="0063094A">
        <w:t xml:space="preserve"> na úroveň nízkého napětí: </w:t>
      </w:r>
      <w:r w:rsidRPr="0063094A">
        <w:tab/>
      </w:r>
      <w:r w:rsidRPr="0063094A">
        <w:tab/>
      </w:r>
      <w:r w:rsidRPr="0063094A">
        <w:tab/>
      </w:r>
      <w:r>
        <w:tab/>
      </w:r>
      <w:r>
        <w:tab/>
      </w:r>
      <w:smartTag w:uri="urn:schemas-microsoft-com:office:smarttags" w:element="metricconverter">
        <w:smartTagPr>
          <w:attr w:name="ProductID" w:val="2 m"/>
        </w:smartTagPr>
        <w:r w:rsidRPr="0063094A">
          <w:t>2 m</w:t>
        </w:r>
      </w:smartTag>
    </w:p>
    <w:p w:rsidR="006F5258" w:rsidRPr="0063094A" w:rsidRDefault="006F5258" w:rsidP="00D760B5">
      <w:pPr>
        <w:spacing w:after="120"/>
        <w:rPr>
          <w:lang w:val="pl-PL"/>
        </w:rPr>
      </w:pPr>
      <w:r w:rsidRPr="0063094A">
        <w:rPr>
          <w:lang w:val="pl-PL"/>
        </w:rPr>
        <w:t xml:space="preserve">vestavěné elektrické stanice: </w:t>
      </w:r>
      <w:r w:rsidRPr="0063094A">
        <w:rPr>
          <w:lang w:val="pl-PL"/>
        </w:rPr>
        <w:tab/>
      </w:r>
      <w:r w:rsidRPr="0063094A">
        <w:rPr>
          <w:lang w:val="pl-PL"/>
        </w:rPr>
        <w:tab/>
      </w:r>
      <w:r w:rsidRPr="0063094A">
        <w:rPr>
          <w:lang w:val="pl-PL"/>
        </w:rPr>
        <w:tab/>
      </w:r>
      <w:r w:rsidRPr="0063094A">
        <w:rPr>
          <w:lang w:val="pl-PL"/>
        </w:rPr>
        <w:tab/>
        <w:t>1 m od obestavění</w:t>
      </w:r>
    </w:p>
    <w:p w:rsidR="00A42E42" w:rsidRPr="00A42E42" w:rsidRDefault="00A42E42" w:rsidP="00F511E4">
      <w:pPr>
        <w:pStyle w:val="Nadpis2"/>
      </w:pPr>
      <w:bookmarkStart w:id="8" w:name="_Toc404602890"/>
      <w:r>
        <w:lastRenderedPageBreak/>
        <w:t>8) Vliv stavby na okolí</w:t>
      </w:r>
      <w:bookmarkEnd w:id="8"/>
    </w:p>
    <w:p w:rsidR="00821F82" w:rsidRDefault="003C095B" w:rsidP="00821F82">
      <w:pPr>
        <w:ind w:firstLine="426"/>
        <w:jc w:val="both"/>
        <w:rPr>
          <w:rFonts w:ascii="ArialMT" w:hAnsi="ArialMT" w:cs="ArialMT"/>
        </w:rPr>
      </w:pPr>
      <w:r>
        <w:t xml:space="preserve">Stavební odpady budou vytříděny podle druhů a uloženy do velkoobjemového kontejneru na stavební odpad nebo bude stavební odpad přímo nakládán a vyvážen z místa vzniku k využití nebo k odstranění. V případě uložení materiálu v kontejneru bude odpad zajištěn proti nežádoucímu znehodnocení nebo úniku. </w:t>
      </w:r>
    </w:p>
    <w:p w:rsidR="003C095B" w:rsidRPr="00FD732F" w:rsidRDefault="00F511E4" w:rsidP="00821F82">
      <w:pPr>
        <w:ind w:firstLine="426"/>
        <w:jc w:val="both"/>
        <w:rPr>
          <w:rFonts w:cs="Arial"/>
        </w:rPr>
      </w:pPr>
      <w:r>
        <w:t>P</w:t>
      </w:r>
      <w:r w:rsidR="003C095B">
        <w:t xml:space="preserve">rovozem stavby nebude stávající stav životního prostředí nikterak zasažen. Je počítáno jen s dočasným zvýšením hluku a prachu během výstavby. Stavba bezprostředně nenavazuje na stávající objekty. Je třeba respektovat veškerá práva uživatelů sousedních objektů, tzn. </w:t>
      </w:r>
      <w:r w:rsidR="003C095B" w:rsidRPr="00FD732F">
        <w:rPr>
          <w:rFonts w:cs="Arial"/>
        </w:rPr>
        <w:t>dbát o co největší omezení hlučnosti stavebních strojů, omezené prašnosti a podobně. Budou provedena opatření proti hluku, prašnosti (zejména při zemních pracích a manipulaci se sutí) a k zamezení vynášení nečistot z místa stavby. Zhotovitel zajistí splnění podmínek orgánů životního prostředí.</w:t>
      </w:r>
    </w:p>
    <w:sectPr w:rsidR="003C095B" w:rsidRPr="00FD732F" w:rsidSect="000F3047">
      <w:headerReference w:type="default" r:id="rId9"/>
      <w:footerReference w:type="default" r:id="rId10"/>
      <w:pgSz w:w="11906" w:h="16838"/>
      <w:pgMar w:top="1135" w:right="1276" w:bottom="1276" w:left="1418" w:header="709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06F" w:rsidRDefault="0063006F" w:rsidP="001C71E6">
      <w:pPr>
        <w:spacing w:after="0" w:line="240" w:lineRule="auto"/>
      </w:pPr>
      <w:r>
        <w:separator/>
      </w:r>
    </w:p>
  </w:endnote>
  <w:endnote w:type="continuationSeparator" w:id="0">
    <w:p w:rsidR="0063006F" w:rsidRDefault="0063006F" w:rsidP="001C7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047" w:rsidRPr="00EA34E7" w:rsidRDefault="000F3047" w:rsidP="000F3047">
    <w:pPr>
      <w:pStyle w:val="Zpat"/>
      <w:jc w:val="both"/>
      <w:rPr>
        <w:rFonts w:cs="Arial"/>
        <w:sz w:val="18"/>
      </w:rPr>
    </w:pPr>
    <w:proofErr w:type="spellStart"/>
    <w:r w:rsidRPr="00EA34E7">
      <w:rPr>
        <w:rFonts w:cs="Arial"/>
        <w:sz w:val="18"/>
      </w:rPr>
      <w:t>Building-Investment</w:t>
    </w:r>
    <w:proofErr w:type="spellEnd"/>
    <w:r w:rsidRPr="00EA34E7">
      <w:rPr>
        <w:rFonts w:cs="Arial"/>
        <w:sz w:val="18"/>
      </w:rPr>
      <w:t xml:space="preserve">, s.r.o., </w:t>
    </w:r>
    <w:proofErr w:type="spellStart"/>
    <w:proofErr w:type="gramStart"/>
    <w:r w:rsidRPr="00EA34E7">
      <w:rPr>
        <w:rFonts w:cs="Arial"/>
        <w:sz w:val="18"/>
      </w:rPr>
      <w:t>arch.Dubského</w:t>
    </w:r>
    <w:proofErr w:type="spellEnd"/>
    <w:proofErr w:type="gramEnd"/>
    <w:r w:rsidRPr="00EA34E7">
      <w:rPr>
        <w:rFonts w:cs="Arial"/>
        <w:sz w:val="18"/>
      </w:rPr>
      <w:t xml:space="preserve"> 387, 38601 Strakonice, www.build-in.cz, tel: 602 145 242, 731 406</w:t>
    </w:r>
    <w:r>
      <w:rPr>
        <w:rFonts w:cs="Arial"/>
        <w:sz w:val="18"/>
      </w:rPr>
      <w:t> </w:t>
    </w:r>
    <w:r w:rsidRPr="00EA34E7">
      <w:rPr>
        <w:rFonts w:cs="Arial"/>
        <w:sz w:val="18"/>
      </w:rPr>
      <w:t>007</w:t>
    </w:r>
  </w:p>
  <w:p w:rsidR="000F3047" w:rsidRDefault="000F3047">
    <w:pPr>
      <w:pStyle w:val="Zpat"/>
      <w:jc w:val="center"/>
    </w:pPr>
  </w:p>
  <w:p w:rsidR="000F3047" w:rsidRDefault="0063006F">
    <w:pPr>
      <w:pStyle w:val="Zpat"/>
      <w:jc w:val="center"/>
    </w:pPr>
    <w:sdt>
      <w:sdtPr>
        <w:id w:val="727267118"/>
        <w:docPartObj>
          <w:docPartGallery w:val="Page Numbers (Bottom of Page)"/>
          <w:docPartUnique/>
        </w:docPartObj>
      </w:sdtPr>
      <w:sdtEndPr/>
      <w:sdtContent>
        <w:r w:rsidR="000F3047">
          <w:fldChar w:fldCharType="begin"/>
        </w:r>
        <w:r w:rsidR="000F3047">
          <w:instrText>PAGE   \* MERGEFORMAT</w:instrText>
        </w:r>
        <w:r w:rsidR="000F3047">
          <w:fldChar w:fldCharType="separate"/>
        </w:r>
        <w:r w:rsidR="00B45CA3">
          <w:rPr>
            <w:noProof/>
          </w:rPr>
          <w:t>6</w:t>
        </w:r>
        <w:r w:rsidR="000F3047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06F" w:rsidRDefault="0063006F" w:rsidP="001C71E6">
      <w:pPr>
        <w:spacing w:after="0" w:line="240" w:lineRule="auto"/>
      </w:pPr>
      <w:r>
        <w:separator/>
      </w:r>
    </w:p>
  </w:footnote>
  <w:footnote w:type="continuationSeparator" w:id="0">
    <w:p w:rsidR="0063006F" w:rsidRDefault="0063006F" w:rsidP="001C7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376" w:rsidRPr="00FB6304" w:rsidRDefault="00094376" w:rsidP="00DC4531">
    <w:pPr>
      <w:pStyle w:val="Bezmezer"/>
      <w:jc w:val="center"/>
      <w:rPr>
        <w:rFonts w:ascii="Arial" w:eastAsiaTheme="majorEastAsia" w:hAnsi="Arial" w:cs="Arial"/>
        <w:u w:val="single"/>
      </w:rPr>
    </w:pPr>
    <w:r w:rsidRPr="00FB6304">
      <w:rPr>
        <w:rFonts w:ascii="Arial" w:hAnsi="Arial" w:cs="Arial"/>
        <w:iCs/>
        <w:u w:val="single"/>
      </w:rPr>
      <w:t xml:space="preserve">A. Průvodní zpráva – </w:t>
    </w:r>
    <w:sdt>
      <w:sdtPr>
        <w:rPr>
          <w:rFonts w:ascii="Arial" w:hAnsi="Arial" w:cs="Arial"/>
          <w:bCs/>
          <w:u w:val="single"/>
        </w:rPr>
        <w:alias w:val="Podtitul"/>
        <w:id w:val="-408222730"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EndPr/>
      <w:sdtContent>
        <w:r w:rsidR="00BF50C9">
          <w:rPr>
            <w:rFonts w:ascii="Arial" w:hAnsi="Arial" w:cs="Arial"/>
            <w:bCs/>
            <w:u w:val="single"/>
          </w:rPr>
          <w:t>Komunikace – Podnikatelský park Milevsko</w:t>
        </w:r>
      </w:sdtContent>
    </w:sdt>
  </w:p>
  <w:p w:rsidR="00094376" w:rsidRPr="001C71E6" w:rsidRDefault="00094376" w:rsidP="009C6522">
    <w:pPr>
      <w:autoSpaceDE w:val="0"/>
      <w:autoSpaceDN w:val="0"/>
      <w:adjustRightInd w:val="0"/>
      <w:spacing w:after="0" w:line="240" w:lineRule="auto"/>
      <w:jc w:val="center"/>
      <w:rPr>
        <w:rFonts w:ascii="Arial-ItalicMT" w:hAnsi="Arial-ItalicMT" w:cs="Arial-ItalicMT"/>
        <w:i/>
        <w:iCs/>
        <w:sz w:val="19"/>
        <w:szCs w:val="19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04427"/>
    <w:multiLevelType w:val="hybridMultilevel"/>
    <w:tmpl w:val="5B36B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30DCF"/>
    <w:multiLevelType w:val="hybridMultilevel"/>
    <w:tmpl w:val="5D98F2C8"/>
    <w:lvl w:ilvl="0" w:tplc="04050015">
      <w:start w:val="1"/>
      <w:numFmt w:val="upperLetter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A8"/>
    <w:rsid w:val="000050F0"/>
    <w:rsid w:val="00006C3C"/>
    <w:rsid w:val="000073BF"/>
    <w:rsid w:val="00007C8B"/>
    <w:rsid w:val="0001244E"/>
    <w:rsid w:val="000134A6"/>
    <w:rsid w:val="00014903"/>
    <w:rsid w:val="000210DC"/>
    <w:rsid w:val="0004201E"/>
    <w:rsid w:val="00042FFA"/>
    <w:rsid w:val="00050D68"/>
    <w:rsid w:val="00060161"/>
    <w:rsid w:val="00070633"/>
    <w:rsid w:val="00094376"/>
    <w:rsid w:val="000956BB"/>
    <w:rsid w:val="000C743C"/>
    <w:rsid w:val="000F01C4"/>
    <w:rsid w:val="000F189C"/>
    <w:rsid w:val="000F3047"/>
    <w:rsid w:val="000F4989"/>
    <w:rsid w:val="00101ADE"/>
    <w:rsid w:val="001025C6"/>
    <w:rsid w:val="00110A4D"/>
    <w:rsid w:val="00110F8F"/>
    <w:rsid w:val="001351CF"/>
    <w:rsid w:val="00136A61"/>
    <w:rsid w:val="001437EE"/>
    <w:rsid w:val="00155A81"/>
    <w:rsid w:val="00162C89"/>
    <w:rsid w:val="0017165E"/>
    <w:rsid w:val="00182465"/>
    <w:rsid w:val="00183823"/>
    <w:rsid w:val="00193D82"/>
    <w:rsid w:val="001955E6"/>
    <w:rsid w:val="001A7AB6"/>
    <w:rsid w:val="001B6075"/>
    <w:rsid w:val="001B6A4D"/>
    <w:rsid w:val="001C37F2"/>
    <w:rsid w:val="001C71E6"/>
    <w:rsid w:val="00201A54"/>
    <w:rsid w:val="00204DCD"/>
    <w:rsid w:val="002074D3"/>
    <w:rsid w:val="00210526"/>
    <w:rsid w:val="00214A72"/>
    <w:rsid w:val="00220955"/>
    <w:rsid w:val="00221DC4"/>
    <w:rsid w:val="0024681D"/>
    <w:rsid w:val="00246C56"/>
    <w:rsid w:val="002577E4"/>
    <w:rsid w:val="0026463F"/>
    <w:rsid w:val="0027444F"/>
    <w:rsid w:val="002B43D4"/>
    <w:rsid w:val="002C4FB4"/>
    <w:rsid w:val="002C6AD7"/>
    <w:rsid w:val="002D1423"/>
    <w:rsid w:val="002D4294"/>
    <w:rsid w:val="002F094C"/>
    <w:rsid w:val="00303F54"/>
    <w:rsid w:val="0030412F"/>
    <w:rsid w:val="00305CB7"/>
    <w:rsid w:val="00314038"/>
    <w:rsid w:val="00317EF0"/>
    <w:rsid w:val="00332018"/>
    <w:rsid w:val="0033292C"/>
    <w:rsid w:val="003422AD"/>
    <w:rsid w:val="00346B23"/>
    <w:rsid w:val="003515D4"/>
    <w:rsid w:val="00360393"/>
    <w:rsid w:val="0036309E"/>
    <w:rsid w:val="003637F5"/>
    <w:rsid w:val="0036401B"/>
    <w:rsid w:val="003841EF"/>
    <w:rsid w:val="003B1D10"/>
    <w:rsid w:val="003C0739"/>
    <w:rsid w:val="003C095B"/>
    <w:rsid w:val="003C0F32"/>
    <w:rsid w:val="003C7915"/>
    <w:rsid w:val="003E4E82"/>
    <w:rsid w:val="003E62A5"/>
    <w:rsid w:val="003F539F"/>
    <w:rsid w:val="00424229"/>
    <w:rsid w:val="00435E1B"/>
    <w:rsid w:val="00464258"/>
    <w:rsid w:val="004648BA"/>
    <w:rsid w:val="004749E6"/>
    <w:rsid w:val="0047616B"/>
    <w:rsid w:val="004D0FB0"/>
    <w:rsid w:val="005105AE"/>
    <w:rsid w:val="0051340A"/>
    <w:rsid w:val="00513957"/>
    <w:rsid w:val="00521B15"/>
    <w:rsid w:val="005315C3"/>
    <w:rsid w:val="00551DCC"/>
    <w:rsid w:val="005608C3"/>
    <w:rsid w:val="00575014"/>
    <w:rsid w:val="005C5D27"/>
    <w:rsid w:val="005D24DF"/>
    <w:rsid w:val="005F0328"/>
    <w:rsid w:val="0063006F"/>
    <w:rsid w:val="006525D6"/>
    <w:rsid w:val="00654403"/>
    <w:rsid w:val="006713B2"/>
    <w:rsid w:val="0067433D"/>
    <w:rsid w:val="00674BC2"/>
    <w:rsid w:val="0068193F"/>
    <w:rsid w:val="006826C9"/>
    <w:rsid w:val="0069608B"/>
    <w:rsid w:val="006A2DC7"/>
    <w:rsid w:val="006B504E"/>
    <w:rsid w:val="006C2DCB"/>
    <w:rsid w:val="006C74C5"/>
    <w:rsid w:val="006D57E1"/>
    <w:rsid w:val="006E0C59"/>
    <w:rsid w:val="006F0847"/>
    <w:rsid w:val="006F1F36"/>
    <w:rsid w:val="006F5258"/>
    <w:rsid w:val="00702DF3"/>
    <w:rsid w:val="007129E7"/>
    <w:rsid w:val="0072780F"/>
    <w:rsid w:val="00730309"/>
    <w:rsid w:val="00754403"/>
    <w:rsid w:val="00760B11"/>
    <w:rsid w:val="0076428E"/>
    <w:rsid w:val="0077577B"/>
    <w:rsid w:val="00785872"/>
    <w:rsid w:val="00786497"/>
    <w:rsid w:val="00797395"/>
    <w:rsid w:val="007A59ED"/>
    <w:rsid w:val="007D2883"/>
    <w:rsid w:val="00806A94"/>
    <w:rsid w:val="00815154"/>
    <w:rsid w:val="00820A69"/>
    <w:rsid w:val="00821F82"/>
    <w:rsid w:val="008335E3"/>
    <w:rsid w:val="00843AC9"/>
    <w:rsid w:val="00871561"/>
    <w:rsid w:val="008724FA"/>
    <w:rsid w:val="0087312E"/>
    <w:rsid w:val="008745A9"/>
    <w:rsid w:val="00896E8D"/>
    <w:rsid w:val="008A2490"/>
    <w:rsid w:val="008A7C4A"/>
    <w:rsid w:val="008B0EEB"/>
    <w:rsid w:val="008B22F6"/>
    <w:rsid w:val="008B7440"/>
    <w:rsid w:val="008C2B56"/>
    <w:rsid w:val="008D1265"/>
    <w:rsid w:val="008D1BA5"/>
    <w:rsid w:val="008E5729"/>
    <w:rsid w:val="00904C46"/>
    <w:rsid w:val="00920B87"/>
    <w:rsid w:val="009438D8"/>
    <w:rsid w:val="009575F5"/>
    <w:rsid w:val="009814E0"/>
    <w:rsid w:val="00993AE2"/>
    <w:rsid w:val="00995415"/>
    <w:rsid w:val="00997E69"/>
    <w:rsid w:val="009C17A8"/>
    <w:rsid w:val="009C4AD1"/>
    <w:rsid w:val="009C5EDC"/>
    <w:rsid w:val="009C6522"/>
    <w:rsid w:val="009D474C"/>
    <w:rsid w:val="00A07B13"/>
    <w:rsid w:val="00A11426"/>
    <w:rsid w:val="00A17246"/>
    <w:rsid w:val="00A24504"/>
    <w:rsid w:val="00A32384"/>
    <w:rsid w:val="00A33781"/>
    <w:rsid w:val="00A34C36"/>
    <w:rsid w:val="00A42E42"/>
    <w:rsid w:val="00A45D94"/>
    <w:rsid w:val="00A47B61"/>
    <w:rsid w:val="00A704F7"/>
    <w:rsid w:val="00A90B9A"/>
    <w:rsid w:val="00A968F6"/>
    <w:rsid w:val="00A973B6"/>
    <w:rsid w:val="00AB0932"/>
    <w:rsid w:val="00AB10B8"/>
    <w:rsid w:val="00AD29D3"/>
    <w:rsid w:val="00AF09C8"/>
    <w:rsid w:val="00B10C77"/>
    <w:rsid w:val="00B32B49"/>
    <w:rsid w:val="00B41B0A"/>
    <w:rsid w:val="00B45CA3"/>
    <w:rsid w:val="00B45DE3"/>
    <w:rsid w:val="00B53FC3"/>
    <w:rsid w:val="00B56BD6"/>
    <w:rsid w:val="00B64047"/>
    <w:rsid w:val="00B655FC"/>
    <w:rsid w:val="00B70A0B"/>
    <w:rsid w:val="00B72D47"/>
    <w:rsid w:val="00B85736"/>
    <w:rsid w:val="00BA786F"/>
    <w:rsid w:val="00BB403A"/>
    <w:rsid w:val="00BB4232"/>
    <w:rsid w:val="00BC4E0E"/>
    <w:rsid w:val="00BD0882"/>
    <w:rsid w:val="00BD5CD3"/>
    <w:rsid w:val="00BD794A"/>
    <w:rsid w:val="00BE440C"/>
    <w:rsid w:val="00BF106C"/>
    <w:rsid w:val="00BF50C9"/>
    <w:rsid w:val="00C048F5"/>
    <w:rsid w:val="00C2677E"/>
    <w:rsid w:val="00C46962"/>
    <w:rsid w:val="00C53A13"/>
    <w:rsid w:val="00C70D55"/>
    <w:rsid w:val="00C7346C"/>
    <w:rsid w:val="00C80AA0"/>
    <w:rsid w:val="00C92D92"/>
    <w:rsid w:val="00CB5BE3"/>
    <w:rsid w:val="00CC0BB9"/>
    <w:rsid w:val="00CC1D44"/>
    <w:rsid w:val="00CC64EF"/>
    <w:rsid w:val="00D06BE9"/>
    <w:rsid w:val="00D50BED"/>
    <w:rsid w:val="00D51911"/>
    <w:rsid w:val="00D53670"/>
    <w:rsid w:val="00D760B5"/>
    <w:rsid w:val="00D80D60"/>
    <w:rsid w:val="00D84E89"/>
    <w:rsid w:val="00D96FFC"/>
    <w:rsid w:val="00DB166C"/>
    <w:rsid w:val="00DC00D1"/>
    <w:rsid w:val="00DC4531"/>
    <w:rsid w:val="00DD3558"/>
    <w:rsid w:val="00DD3FFA"/>
    <w:rsid w:val="00DF7E72"/>
    <w:rsid w:val="00E004C8"/>
    <w:rsid w:val="00E138A2"/>
    <w:rsid w:val="00E3410B"/>
    <w:rsid w:val="00E423B7"/>
    <w:rsid w:val="00E44ED0"/>
    <w:rsid w:val="00E64A55"/>
    <w:rsid w:val="00E701F2"/>
    <w:rsid w:val="00E719FE"/>
    <w:rsid w:val="00E757A0"/>
    <w:rsid w:val="00E94E4E"/>
    <w:rsid w:val="00EA0609"/>
    <w:rsid w:val="00EA34E7"/>
    <w:rsid w:val="00ED3C86"/>
    <w:rsid w:val="00EE1BCF"/>
    <w:rsid w:val="00EE3477"/>
    <w:rsid w:val="00EE4441"/>
    <w:rsid w:val="00F25ABF"/>
    <w:rsid w:val="00F25FFD"/>
    <w:rsid w:val="00F26DEB"/>
    <w:rsid w:val="00F511E4"/>
    <w:rsid w:val="00F520CA"/>
    <w:rsid w:val="00F94371"/>
    <w:rsid w:val="00F9624A"/>
    <w:rsid w:val="00FA7902"/>
    <w:rsid w:val="00FB3A4F"/>
    <w:rsid w:val="00FB3B5D"/>
    <w:rsid w:val="00FB5628"/>
    <w:rsid w:val="00FB6304"/>
    <w:rsid w:val="00FC0BD0"/>
    <w:rsid w:val="00FC550D"/>
    <w:rsid w:val="00FD732F"/>
    <w:rsid w:val="00FE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15ED8CD-0411-470C-8073-E33E040DB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3781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C17A8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074D3"/>
    <w:pPr>
      <w:keepNext/>
      <w:keepLines/>
      <w:spacing w:before="240" w:after="240" w:line="240" w:lineRule="auto"/>
      <w:ind w:left="397" w:hanging="397"/>
      <w:jc w:val="both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71E6"/>
    <w:pPr>
      <w:keepNext/>
      <w:keepLines/>
      <w:spacing w:before="320" w:after="120" w:line="240" w:lineRule="auto"/>
      <w:ind w:left="708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C17A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9C17A8"/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074D3"/>
    <w:rPr>
      <w:rFonts w:ascii="Arial" w:eastAsiaTheme="majorEastAsia" w:hAnsi="Arial" w:cstheme="majorBidi"/>
      <w:b/>
      <w:bCs/>
      <w:color w:val="000000" w:themeColor="text1"/>
      <w:sz w:val="24"/>
      <w:szCs w:val="26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955E6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E757A0"/>
    <w:pPr>
      <w:tabs>
        <w:tab w:val="left" w:pos="440"/>
        <w:tab w:val="right" w:leader="dot" w:pos="9214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E757A0"/>
    <w:pPr>
      <w:tabs>
        <w:tab w:val="right" w:leader="dot" w:pos="9214"/>
      </w:tabs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1955E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5E6"/>
    <w:rPr>
      <w:rFonts w:ascii="Tahoma" w:hAnsi="Tahoma" w:cs="Tahoma"/>
      <w:sz w:val="16"/>
      <w:szCs w:val="16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D4294"/>
    <w:pPr>
      <w:spacing w:after="100"/>
      <w:ind w:left="440"/>
    </w:pPr>
    <w:rPr>
      <w:rFonts w:eastAsiaTheme="minorEastAsia"/>
    </w:rPr>
  </w:style>
  <w:style w:type="paragraph" w:styleId="Zhlav">
    <w:name w:val="header"/>
    <w:basedOn w:val="Normln"/>
    <w:link w:val="ZhlavChar"/>
    <w:unhideWhenUsed/>
    <w:rsid w:val="001C7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71E6"/>
  </w:style>
  <w:style w:type="paragraph" w:styleId="Zpat">
    <w:name w:val="footer"/>
    <w:basedOn w:val="Normln"/>
    <w:link w:val="ZpatChar"/>
    <w:uiPriority w:val="99"/>
    <w:unhideWhenUsed/>
    <w:rsid w:val="001C7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71E6"/>
  </w:style>
  <w:style w:type="character" w:customStyle="1" w:styleId="Nadpis3Char">
    <w:name w:val="Nadpis 3 Char"/>
    <w:basedOn w:val="Standardnpsmoodstavce"/>
    <w:link w:val="Nadpis3"/>
    <w:uiPriority w:val="9"/>
    <w:rsid w:val="001C71E6"/>
    <w:rPr>
      <w:rFonts w:ascii="Arial" w:eastAsiaTheme="majorEastAsia" w:hAnsi="Arial" w:cstheme="majorBidi"/>
      <w:b/>
      <w:bCs/>
    </w:rPr>
  </w:style>
  <w:style w:type="paragraph" w:styleId="Bezmezer">
    <w:name w:val="No Spacing"/>
    <w:link w:val="BezmezerChar"/>
    <w:uiPriority w:val="1"/>
    <w:qFormat/>
    <w:rsid w:val="001C37F2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1C37F2"/>
    <w:rPr>
      <w:rFonts w:eastAsiaTheme="minorEastAsia"/>
    </w:rPr>
  </w:style>
  <w:style w:type="paragraph" w:styleId="Zkladntextodsazen">
    <w:name w:val="Body Text Indent"/>
    <w:basedOn w:val="Normln"/>
    <w:link w:val="ZkladntextodsazenChar"/>
    <w:semiHidden/>
    <w:rsid w:val="00797395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797395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07C8B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575014"/>
    <w:rPr>
      <w:b/>
      <w:bCs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129E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129E7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2019-01-31T00:00:00</PublishDate>
  <Abstract>Building-Investment, s.r.o., arch.Dubského 387, 38601 Strakonice, www.build-in.cz, tel: 602 145 242, 731 406 007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360CB3D-D728-432B-A1D5-B48C81AF6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6</Pages>
  <Words>1459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A. Průvodní zpráva</vt:lpstr>
    </vt:vector>
  </TitlesOfParts>
  <Company>bUILDING-iNVESTMENT S.R.O., Projektová kancelář pozemních a dopravních staveb</Company>
  <LinksUpToDate>false</LinksUpToDate>
  <CharactersWithSpaces>10052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 Průvodní zpráva</dc:title>
  <dc:subject>Komunikace – Podnikatelský park Milevsko</dc:subject>
  <dc:creator>Bc. Jakub Jeništa, DiS.</dc:creator>
  <cp:lastModifiedBy>Holenek</cp:lastModifiedBy>
  <cp:revision>18</cp:revision>
  <cp:lastPrinted>2019-06-18T19:46:00Z</cp:lastPrinted>
  <dcterms:created xsi:type="dcterms:W3CDTF">2018-06-25T13:14:00Z</dcterms:created>
  <dcterms:modified xsi:type="dcterms:W3CDTF">2019-06-18T20:16:00Z</dcterms:modified>
</cp:coreProperties>
</file>