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67" w:rsidRDefault="004B0FE8">
      <w:pPr>
        <w:pStyle w:val="Style6"/>
        <w:keepNext/>
        <w:keepLines/>
        <w:shd w:val="clear" w:color="auto" w:fill="auto"/>
        <w:ind w:left="20"/>
      </w:pPr>
      <w:bookmarkStart w:id="0" w:name="bookmark1"/>
      <w:bookmarkStart w:id="1" w:name="_GoBack"/>
      <w:bookmarkEnd w:id="1"/>
      <w:r>
        <w:t>SMLOUVA O DÍLO</w:t>
      </w:r>
      <w:r>
        <w:br/>
        <w:t>č</w:t>
      </w:r>
      <w:bookmarkEnd w:id="0"/>
      <w:r w:rsidR="004B128F">
        <w:t>……..</w:t>
      </w:r>
    </w:p>
    <w:p w:rsidR="00720567" w:rsidRDefault="004B0FE8">
      <w:pPr>
        <w:pStyle w:val="Style2"/>
        <w:shd w:val="clear" w:color="auto" w:fill="auto"/>
        <w:spacing w:after="454"/>
        <w:ind w:firstLine="0"/>
      </w:pPr>
      <w:r>
        <w:t>uzavřená podle ustanovení § 2586 a následujících zákona č. 89/2012 Sb., občanský zákoník, na stavební zakázku (dále jen „Občanský zákoník")</w:t>
      </w:r>
    </w:p>
    <w:p w:rsidR="004B128F" w:rsidRPr="004B128F" w:rsidRDefault="004B128F" w:rsidP="006143AE">
      <w:pPr>
        <w:jc w:val="center"/>
        <w:rPr>
          <w:rFonts w:ascii="Arial" w:hAnsi="Arial" w:cs="Arial"/>
          <w:b/>
          <w:sz w:val="20"/>
          <w:szCs w:val="20"/>
        </w:rPr>
      </w:pPr>
      <w:r w:rsidRPr="004B128F">
        <w:rPr>
          <w:rFonts w:ascii="Arial" w:hAnsi="Arial" w:cs="Arial"/>
          <w:b/>
          <w:sz w:val="20"/>
          <w:szCs w:val="20"/>
        </w:rPr>
        <w:t>na</w:t>
      </w:r>
    </w:p>
    <w:p w:rsidR="004B128F" w:rsidRPr="004B128F" w:rsidRDefault="004B128F" w:rsidP="006143AE">
      <w:pPr>
        <w:jc w:val="center"/>
        <w:rPr>
          <w:rFonts w:ascii="Arial" w:hAnsi="Arial" w:cs="Arial"/>
          <w:b/>
          <w:sz w:val="20"/>
          <w:szCs w:val="20"/>
        </w:rPr>
      </w:pPr>
      <w:r w:rsidRPr="004B128F">
        <w:rPr>
          <w:rFonts w:ascii="Arial" w:hAnsi="Arial" w:cs="Arial"/>
          <w:b/>
          <w:sz w:val="20"/>
          <w:szCs w:val="20"/>
        </w:rPr>
        <w:t>Činnost technického dozoru investora při provádění stavební činnosti akce Rozšíření Domova pro seniory Milevsko</w:t>
      </w:r>
    </w:p>
    <w:p w:rsidR="004B128F" w:rsidRPr="004B128F" w:rsidRDefault="006143AE" w:rsidP="006143AE">
      <w:pPr>
        <w:ind w:left="360" w:right="-851" w:hanging="360"/>
        <w:rPr>
          <w:rFonts w:ascii="Arial" w:hAnsi="Arial" w:cs="Arial"/>
          <w:sz w:val="20"/>
          <w:szCs w:val="20"/>
        </w:rPr>
      </w:pPr>
      <w:r>
        <w:rPr>
          <w:rFonts w:ascii="Arial" w:hAnsi="Arial" w:cs="Arial"/>
          <w:sz w:val="20"/>
          <w:szCs w:val="20"/>
        </w:rPr>
        <w:t xml:space="preserve">                                                             </w:t>
      </w:r>
      <w:r w:rsidR="004B128F" w:rsidRPr="004B128F">
        <w:rPr>
          <w:rFonts w:ascii="Arial" w:hAnsi="Arial" w:cs="Arial"/>
          <w:sz w:val="20"/>
          <w:szCs w:val="20"/>
        </w:rPr>
        <w:t>(dále jen „smlouva o dílo“)</w:t>
      </w:r>
    </w:p>
    <w:p w:rsidR="004B128F" w:rsidRDefault="004B128F">
      <w:pPr>
        <w:pStyle w:val="Style2"/>
        <w:shd w:val="clear" w:color="auto" w:fill="auto"/>
        <w:spacing w:after="454"/>
        <w:ind w:firstLine="0"/>
      </w:pPr>
    </w:p>
    <w:p w:rsidR="00720567" w:rsidRDefault="004B0FE8">
      <w:pPr>
        <w:pStyle w:val="Style6"/>
        <w:keepNext/>
        <w:keepLines/>
        <w:shd w:val="clear" w:color="auto" w:fill="auto"/>
        <w:spacing w:after="162" w:line="326" w:lineRule="exact"/>
        <w:ind w:left="20"/>
      </w:pPr>
      <w:bookmarkStart w:id="2" w:name="bookmark2"/>
      <w:r>
        <w:t>Článek I.</w:t>
      </w:r>
      <w:r>
        <w:br/>
        <w:t>Smluvní strany</w:t>
      </w:r>
      <w:bookmarkEnd w:id="2"/>
    </w:p>
    <w:p w:rsidR="00720567" w:rsidRPr="004B128F" w:rsidRDefault="00764C20">
      <w:pPr>
        <w:pStyle w:val="Style2"/>
        <w:shd w:val="clear" w:color="auto" w:fill="auto"/>
        <w:spacing w:after="44" w:line="224" w:lineRule="exact"/>
        <w:ind w:firstLine="0"/>
      </w:pPr>
      <w:r w:rsidRPr="004B128F">
        <w:rPr>
          <w:noProof/>
          <w:lang w:bidi="ar-SA"/>
        </w:rPr>
        <mc:AlternateContent>
          <mc:Choice Requires="wps">
            <w:drawing>
              <wp:anchor distT="0" distB="569595" distL="63500" distR="109855" simplePos="0" relativeHeight="377487104" behindDoc="1" locked="0" layoutInCell="1" allowOverlap="1" wp14:anchorId="0471D758" wp14:editId="1E5F0DF5">
                <wp:simplePos x="0" y="0"/>
                <wp:positionH relativeFrom="margin">
                  <wp:posOffset>6350</wp:posOffset>
                </wp:positionH>
                <wp:positionV relativeFrom="paragraph">
                  <wp:posOffset>12700</wp:posOffset>
                </wp:positionV>
                <wp:extent cx="130810" cy="142240"/>
                <wp:effectExtent l="4445" t="4445" r="0" b="0"/>
                <wp:wrapSquare wrapText="r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567" w:rsidRDefault="004B0FE8">
                            <w:pPr>
                              <w:pStyle w:val="Style2"/>
                              <w:shd w:val="clear" w:color="auto" w:fill="auto"/>
                              <w:spacing w:after="0" w:line="224" w:lineRule="exact"/>
                              <w:ind w:firstLine="0"/>
                              <w:jc w:val="left"/>
                            </w:pPr>
                            <w:r>
                              <w:rPr>
                                <w:rStyle w:val="CharStyle3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5pt;margin-top:1pt;width:10.3pt;height:11.2pt;z-index:-125829376;visibility:visible;mso-wrap-style:square;mso-width-percent:0;mso-height-percent:0;mso-wrap-distance-left:5pt;mso-wrap-distance-top:0;mso-wrap-distance-right:8.65pt;mso-wrap-distance-bottom:44.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" filled="f" stroked="f">
                <v:textbox style="mso-fit-shape-to-text:t" inset="0,0,0,0">
                  <w:txbxContent>
                    <w:p w:rsidR="00720567" w:rsidRDefault="004B0FE8">
                      <w:pPr>
                        <w:pStyle w:val="Style2"/>
                        <w:shd w:val="clear" w:color="auto" w:fill="auto"/>
                        <w:spacing w:after="0" w:line="224" w:lineRule="exact"/>
                        <w:ind w:firstLine="0"/>
                        <w:jc w:val="left"/>
                      </w:pPr>
                      <w:r>
                        <w:rPr>
                          <w:rStyle w:val="CharStyle3Exact"/>
                        </w:rPr>
                        <w:t>1)</w:t>
                      </w:r>
                    </w:p>
                  </w:txbxContent>
                </v:textbox>
                <w10:wrap type="square" side="right" anchorx="margin"/>
              </v:shape>
            </w:pict>
          </mc:Fallback>
        </mc:AlternateContent>
      </w:r>
      <w:r w:rsidR="004B0FE8" w:rsidRPr="004B128F">
        <w:t>Objednatel:</w:t>
      </w:r>
    </w:p>
    <w:p w:rsidR="00720567" w:rsidRPr="00E5763C" w:rsidRDefault="004B128F">
      <w:pPr>
        <w:pStyle w:val="Style6"/>
        <w:keepNext/>
        <w:keepLines/>
        <w:shd w:val="clear" w:color="auto" w:fill="auto"/>
        <w:spacing w:line="269" w:lineRule="exact"/>
        <w:jc w:val="both"/>
        <w:rPr>
          <w:bCs w:val="0"/>
          <w:sz w:val="20"/>
          <w:szCs w:val="20"/>
        </w:rPr>
      </w:pPr>
      <w:bookmarkStart w:id="3" w:name="bookmark3"/>
      <w:r w:rsidRPr="00E5763C">
        <w:rPr>
          <w:bCs w:val="0"/>
          <w:sz w:val="20"/>
          <w:szCs w:val="20"/>
        </w:rPr>
        <w:t>Město Milevsko</w:t>
      </w:r>
      <w:bookmarkEnd w:id="3"/>
    </w:p>
    <w:p w:rsidR="004B128F" w:rsidRPr="004B128F" w:rsidRDefault="004B128F" w:rsidP="004B128F">
      <w:pPr>
        <w:pStyle w:val="Podtitul"/>
        <w:ind w:left="0"/>
        <w:rPr>
          <w:rFonts w:ascii="Arial" w:hAnsi="Arial" w:cs="Arial"/>
          <w:sz w:val="20"/>
        </w:rPr>
      </w:pPr>
      <w:r w:rsidRPr="004B128F">
        <w:rPr>
          <w:rFonts w:ascii="Arial" w:hAnsi="Arial" w:cs="Arial"/>
          <w:b w:val="0"/>
          <w:sz w:val="20"/>
        </w:rPr>
        <w:t>zastoupené Bc. Evou Kotrbovou, vedoucí Odboru investic a správy majetku,  pověřenou Radou města Milevska dne 20.04.2020 usnesením č. 155/20  (Směrnice o zadávání veřejných zakázek malého rozsahu městem Milevskem  SM-RMM-3/2020</w:t>
      </w:r>
      <w:r w:rsidR="009E3418">
        <w:rPr>
          <w:rFonts w:ascii="Arial" w:hAnsi="Arial" w:cs="Arial"/>
          <w:b w:val="0"/>
          <w:sz w:val="20"/>
        </w:rPr>
        <w:t>)</w:t>
      </w:r>
      <w:r w:rsidRPr="004B128F">
        <w:rPr>
          <w:rFonts w:ascii="Arial" w:hAnsi="Arial" w:cs="Arial"/>
          <w:b w:val="0"/>
          <w:sz w:val="20"/>
        </w:rPr>
        <w:t xml:space="preserve"> </w:t>
      </w:r>
      <w:r w:rsidRPr="004B128F">
        <w:rPr>
          <w:rFonts w:ascii="Arial" w:hAnsi="Arial" w:cs="Arial"/>
          <w:b w:val="0"/>
          <w:sz w:val="20"/>
        </w:rPr>
        <w:br/>
      </w:r>
      <w:r>
        <w:rPr>
          <w:rFonts w:ascii="Arial" w:hAnsi="Arial" w:cs="Arial"/>
          <w:b w:val="0"/>
          <w:sz w:val="20"/>
        </w:rPr>
        <w:t xml:space="preserve">    </w:t>
      </w:r>
      <w:r w:rsidR="009E3418">
        <w:rPr>
          <w:rFonts w:ascii="Arial" w:hAnsi="Arial" w:cs="Arial"/>
          <w:b w:val="0"/>
          <w:sz w:val="20"/>
        </w:rPr>
        <w:t xml:space="preserve">  </w:t>
      </w:r>
      <w:r w:rsidRPr="004B128F">
        <w:rPr>
          <w:rFonts w:ascii="Arial" w:hAnsi="Arial" w:cs="Arial"/>
          <w:b w:val="0"/>
          <w:sz w:val="20"/>
        </w:rPr>
        <w:t>se sídlem: nám. E. Beneše 420, 399 01  Milevsko</w:t>
      </w:r>
      <w:r w:rsidRPr="004B128F">
        <w:rPr>
          <w:rFonts w:ascii="Arial" w:hAnsi="Arial" w:cs="Arial"/>
          <w:sz w:val="20"/>
        </w:rPr>
        <w:t xml:space="preserve">                 </w:t>
      </w:r>
      <w:r w:rsidRPr="004B128F">
        <w:rPr>
          <w:rFonts w:ascii="Arial" w:hAnsi="Arial" w:cs="Arial"/>
          <w:sz w:val="20"/>
        </w:rPr>
        <w:tab/>
      </w:r>
    </w:p>
    <w:p w:rsidR="004B128F" w:rsidRPr="004B128F" w:rsidRDefault="004B128F" w:rsidP="004B128F">
      <w:pPr>
        <w:rPr>
          <w:rFonts w:ascii="Arial" w:hAnsi="Arial" w:cs="Arial"/>
          <w:sz w:val="20"/>
          <w:szCs w:val="20"/>
          <w:lang w:val="x-none"/>
        </w:rPr>
      </w:pPr>
      <w:r>
        <w:rPr>
          <w:rFonts w:ascii="Arial" w:hAnsi="Arial" w:cs="Arial"/>
          <w:sz w:val="20"/>
          <w:szCs w:val="20"/>
        </w:rPr>
        <w:t xml:space="preserve">      </w:t>
      </w:r>
      <w:r w:rsidR="009E3418">
        <w:rPr>
          <w:rFonts w:ascii="Arial" w:hAnsi="Arial" w:cs="Arial"/>
          <w:sz w:val="20"/>
          <w:szCs w:val="20"/>
        </w:rPr>
        <w:t xml:space="preserve"> </w:t>
      </w:r>
      <w:r w:rsidRPr="004B128F">
        <w:rPr>
          <w:rFonts w:ascii="Arial" w:hAnsi="Arial" w:cs="Arial"/>
          <w:sz w:val="20"/>
          <w:szCs w:val="20"/>
          <w:lang w:val="x-none"/>
        </w:rPr>
        <w:t>IČ</w:t>
      </w:r>
      <w:r w:rsidRPr="004B128F">
        <w:rPr>
          <w:rFonts w:ascii="Arial" w:hAnsi="Arial" w:cs="Arial"/>
          <w:sz w:val="20"/>
          <w:szCs w:val="20"/>
        </w:rPr>
        <w:t>O</w:t>
      </w:r>
      <w:r w:rsidRPr="004B128F">
        <w:rPr>
          <w:rFonts w:ascii="Arial" w:hAnsi="Arial" w:cs="Arial"/>
          <w:sz w:val="20"/>
          <w:szCs w:val="20"/>
          <w:lang w:val="x-none"/>
        </w:rPr>
        <w:t>: 00249831</w:t>
      </w:r>
    </w:p>
    <w:p w:rsidR="004B128F" w:rsidRPr="004B128F" w:rsidRDefault="004B128F" w:rsidP="004B128F">
      <w:pPr>
        <w:rPr>
          <w:rFonts w:ascii="Arial" w:hAnsi="Arial" w:cs="Arial"/>
          <w:sz w:val="20"/>
          <w:szCs w:val="20"/>
          <w:lang w:val="x-none"/>
        </w:rPr>
      </w:pPr>
      <w:r>
        <w:rPr>
          <w:rFonts w:ascii="Arial" w:hAnsi="Arial" w:cs="Arial"/>
          <w:sz w:val="20"/>
          <w:szCs w:val="20"/>
        </w:rPr>
        <w:t xml:space="preserve">      </w:t>
      </w:r>
      <w:r w:rsidR="009E3418">
        <w:rPr>
          <w:rFonts w:ascii="Arial" w:hAnsi="Arial" w:cs="Arial"/>
          <w:sz w:val="20"/>
          <w:szCs w:val="20"/>
        </w:rPr>
        <w:t xml:space="preserve"> </w:t>
      </w:r>
      <w:r w:rsidRPr="004B128F">
        <w:rPr>
          <w:rFonts w:ascii="Arial" w:hAnsi="Arial" w:cs="Arial"/>
          <w:sz w:val="20"/>
          <w:szCs w:val="20"/>
          <w:lang w:val="x-none"/>
        </w:rPr>
        <w:t>DIČ: CZ00249831</w:t>
      </w:r>
    </w:p>
    <w:p w:rsidR="004B128F" w:rsidRPr="004B128F" w:rsidRDefault="004B128F" w:rsidP="004B128F">
      <w:pPr>
        <w:rPr>
          <w:rFonts w:ascii="Arial" w:hAnsi="Arial" w:cs="Arial"/>
          <w:sz w:val="20"/>
          <w:szCs w:val="20"/>
          <w:lang w:val="x-none"/>
        </w:rPr>
      </w:pPr>
      <w:r>
        <w:rPr>
          <w:rFonts w:ascii="Arial" w:hAnsi="Arial" w:cs="Arial"/>
          <w:sz w:val="20"/>
          <w:szCs w:val="20"/>
        </w:rPr>
        <w:t xml:space="preserve">      </w:t>
      </w:r>
      <w:r w:rsidR="009E3418">
        <w:rPr>
          <w:rFonts w:ascii="Arial" w:hAnsi="Arial" w:cs="Arial"/>
          <w:sz w:val="20"/>
          <w:szCs w:val="20"/>
        </w:rPr>
        <w:t xml:space="preserve"> B</w:t>
      </w:r>
      <w:r w:rsidRPr="004B128F">
        <w:rPr>
          <w:rFonts w:ascii="Arial" w:hAnsi="Arial" w:cs="Arial"/>
          <w:sz w:val="20"/>
          <w:szCs w:val="20"/>
          <w:lang w:val="x-none"/>
        </w:rPr>
        <w:t>ankovní spojení: Česká spořitelna, a.s., pobočka Milevsko</w:t>
      </w:r>
    </w:p>
    <w:p w:rsidR="004B128F" w:rsidRPr="004B128F" w:rsidRDefault="004B128F" w:rsidP="004B128F">
      <w:pPr>
        <w:rPr>
          <w:rFonts w:ascii="Arial" w:hAnsi="Arial" w:cs="Arial"/>
          <w:sz w:val="20"/>
          <w:szCs w:val="20"/>
        </w:rPr>
      </w:pPr>
      <w:r>
        <w:rPr>
          <w:rFonts w:ascii="Arial" w:hAnsi="Arial" w:cs="Arial"/>
          <w:sz w:val="20"/>
          <w:szCs w:val="20"/>
        </w:rPr>
        <w:t xml:space="preserve">      </w:t>
      </w:r>
      <w:r w:rsidR="009E3418">
        <w:rPr>
          <w:rFonts w:ascii="Arial" w:hAnsi="Arial" w:cs="Arial"/>
          <w:sz w:val="20"/>
          <w:szCs w:val="20"/>
        </w:rPr>
        <w:t xml:space="preserve"> Č</w:t>
      </w:r>
      <w:r w:rsidRPr="004B128F">
        <w:rPr>
          <w:rFonts w:ascii="Arial" w:hAnsi="Arial" w:cs="Arial"/>
          <w:sz w:val="20"/>
          <w:szCs w:val="20"/>
          <w:lang w:val="x-none"/>
        </w:rPr>
        <w:t>íslo účtu:</w:t>
      </w:r>
      <w:r w:rsidRPr="004B128F">
        <w:rPr>
          <w:rFonts w:ascii="Arial" w:hAnsi="Arial" w:cs="Arial"/>
          <w:sz w:val="20"/>
          <w:szCs w:val="20"/>
        </w:rPr>
        <w:t xml:space="preserve">       </w:t>
      </w:r>
      <w:r w:rsidRPr="004B128F">
        <w:rPr>
          <w:rFonts w:ascii="Arial" w:hAnsi="Arial" w:cs="Arial"/>
          <w:sz w:val="20"/>
          <w:szCs w:val="20"/>
          <w:lang w:val="x-none"/>
        </w:rPr>
        <w:t>27-640992319/0800</w:t>
      </w:r>
    </w:p>
    <w:p w:rsidR="004B128F" w:rsidRPr="004B128F" w:rsidRDefault="004B128F" w:rsidP="004B128F">
      <w:pPr>
        <w:rPr>
          <w:rFonts w:ascii="Arial" w:hAnsi="Arial" w:cs="Arial"/>
          <w:sz w:val="20"/>
          <w:szCs w:val="20"/>
        </w:rPr>
      </w:pPr>
      <w:r>
        <w:rPr>
          <w:rFonts w:ascii="Arial" w:hAnsi="Arial" w:cs="Arial"/>
          <w:sz w:val="20"/>
          <w:szCs w:val="20"/>
        </w:rPr>
        <w:t xml:space="preserve">      </w:t>
      </w:r>
      <w:r w:rsidR="009E3418">
        <w:rPr>
          <w:rFonts w:ascii="Arial" w:hAnsi="Arial" w:cs="Arial"/>
          <w:sz w:val="20"/>
          <w:szCs w:val="20"/>
        </w:rPr>
        <w:t xml:space="preserve"> I</w:t>
      </w:r>
      <w:r w:rsidRPr="004B128F">
        <w:rPr>
          <w:rFonts w:ascii="Arial" w:hAnsi="Arial" w:cs="Arial"/>
          <w:sz w:val="20"/>
          <w:szCs w:val="20"/>
        </w:rPr>
        <w:t>dentifikátor datové schránky: 8kabvcx</w:t>
      </w:r>
    </w:p>
    <w:p w:rsidR="004B128F" w:rsidRPr="004B128F" w:rsidRDefault="004B128F" w:rsidP="004B128F">
      <w:pPr>
        <w:rPr>
          <w:rFonts w:ascii="Arial" w:hAnsi="Arial" w:cs="Arial"/>
          <w:b/>
          <w:bCs/>
          <w:sz w:val="20"/>
          <w:szCs w:val="20"/>
          <w:lang w:val="x-none"/>
        </w:rPr>
      </w:pPr>
      <w:r>
        <w:rPr>
          <w:rFonts w:ascii="Arial" w:hAnsi="Arial" w:cs="Arial"/>
          <w:b/>
          <w:bCs/>
          <w:sz w:val="20"/>
          <w:szCs w:val="20"/>
        </w:rPr>
        <w:t xml:space="preserve">      </w:t>
      </w:r>
      <w:r w:rsidR="009E3418">
        <w:rPr>
          <w:rFonts w:ascii="Arial" w:hAnsi="Arial" w:cs="Arial"/>
          <w:b/>
          <w:bCs/>
          <w:sz w:val="20"/>
          <w:szCs w:val="20"/>
        </w:rPr>
        <w:t xml:space="preserve"> </w:t>
      </w:r>
      <w:r w:rsidRPr="004B128F">
        <w:rPr>
          <w:rFonts w:ascii="Arial" w:hAnsi="Arial" w:cs="Arial"/>
          <w:b/>
          <w:bCs/>
          <w:sz w:val="20"/>
          <w:szCs w:val="20"/>
          <w:lang w:val="x-none"/>
        </w:rPr>
        <w:t>osoba objednatele oprávněná jednat ve věcech smluvních</w:t>
      </w:r>
      <w:r w:rsidRPr="004B128F">
        <w:rPr>
          <w:rFonts w:ascii="Arial" w:hAnsi="Arial" w:cs="Arial"/>
          <w:b/>
          <w:bCs/>
          <w:sz w:val="20"/>
          <w:szCs w:val="20"/>
        </w:rPr>
        <w:t xml:space="preserve"> a technických</w:t>
      </w:r>
      <w:r w:rsidRPr="004B128F">
        <w:rPr>
          <w:rFonts w:ascii="Arial" w:hAnsi="Arial" w:cs="Arial"/>
          <w:b/>
          <w:bCs/>
          <w:sz w:val="20"/>
          <w:szCs w:val="20"/>
          <w:lang w:val="x-none"/>
        </w:rPr>
        <w:t xml:space="preserve">: </w:t>
      </w:r>
    </w:p>
    <w:p w:rsidR="004B128F" w:rsidRPr="004B128F" w:rsidRDefault="004B128F" w:rsidP="004B128F">
      <w:pPr>
        <w:rPr>
          <w:rFonts w:ascii="Arial" w:hAnsi="Arial" w:cs="Arial"/>
          <w:sz w:val="20"/>
          <w:szCs w:val="20"/>
          <w:lang w:val="x-none"/>
        </w:rPr>
      </w:pPr>
      <w:r>
        <w:rPr>
          <w:rFonts w:ascii="Arial" w:hAnsi="Arial" w:cs="Arial"/>
          <w:sz w:val="20"/>
          <w:szCs w:val="20"/>
        </w:rPr>
        <w:t xml:space="preserve">      </w:t>
      </w:r>
      <w:r w:rsidR="009E3418">
        <w:rPr>
          <w:rFonts w:ascii="Arial" w:hAnsi="Arial" w:cs="Arial"/>
          <w:sz w:val="20"/>
          <w:szCs w:val="20"/>
        </w:rPr>
        <w:t xml:space="preserve"> </w:t>
      </w:r>
      <w:r w:rsidRPr="004B128F">
        <w:rPr>
          <w:rFonts w:ascii="Arial" w:hAnsi="Arial" w:cs="Arial"/>
          <w:sz w:val="20"/>
          <w:szCs w:val="20"/>
        </w:rPr>
        <w:t>Bc. Eva Kotrbová</w:t>
      </w:r>
      <w:r w:rsidRPr="004B128F">
        <w:rPr>
          <w:rFonts w:ascii="Arial" w:hAnsi="Arial" w:cs="Arial"/>
          <w:sz w:val="20"/>
          <w:szCs w:val="20"/>
          <w:lang w:val="x-none"/>
        </w:rPr>
        <w:t xml:space="preserve">,  </w:t>
      </w:r>
    </w:p>
    <w:p w:rsidR="004B128F" w:rsidRDefault="004B128F" w:rsidP="004B128F">
      <w:r>
        <w:rPr>
          <w:rFonts w:ascii="Arial" w:hAnsi="Arial" w:cs="Arial"/>
          <w:sz w:val="20"/>
          <w:szCs w:val="20"/>
        </w:rPr>
        <w:t xml:space="preserve">      </w:t>
      </w:r>
      <w:r w:rsidR="009E3418">
        <w:rPr>
          <w:rFonts w:ascii="Arial" w:hAnsi="Arial" w:cs="Arial"/>
          <w:sz w:val="20"/>
          <w:szCs w:val="20"/>
        </w:rPr>
        <w:t xml:space="preserve"> </w:t>
      </w:r>
      <w:r w:rsidRPr="004B128F">
        <w:rPr>
          <w:rFonts w:ascii="Arial" w:hAnsi="Arial" w:cs="Arial"/>
          <w:sz w:val="20"/>
          <w:szCs w:val="20"/>
          <w:lang w:val="x-none"/>
        </w:rPr>
        <w:t xml:space="preserve">telefon: 382 504 </w:t>
      </w:r>
      <w:r w:rsidRPr="004B128F">
        <w:rPr>
          <w:rFonts w:ascii="Arial" w:hAnsi="Arial" w:cs="Arial"/>
          <w:sz w:val="20"/>
          <w:szCs w:val="20"/>
        </w:rPr>
        <w:t>201</w:t>
      </w:r>
      <w:r w:rsidRPr="004B128F">
        <w:rPr>
          <w:rFonts w:ascii="Arial" w:hAnsi="Arial" w:cs="Arial"/>
          <w:sz w:val="20"/>
          <w:szCs w:val="20"/>
          <w:lang w:val="x-none"/>
        </w:rPr>
        <w:t xml:space="preserve">, e-mail: </w:t>
      </w:r>
      <w:hyperlink r:id="rId8" w:history="1">
        <w:r w:rsidRPr="004B128F">
          <w:rPr>
            <w:rStyle w:val="Hypertextovodkaz"/>
            <w:rFonts w:ascii="Arial" w:eastAsia="Arial" w:hAnsi="Arial" w:cs="Arial"/>
            <w:sz w:val="20"/>
            <w:szCs w:val="20"/>
          </w:rPr>
          <w:t>eva.kotrbova</w:t>
        </w:r>
        <w:r w:rsidRPr="004B128F">
          <w:rPr>
            <w:rStyle w:val="Hypertextovodkaz"/>
            <w:rFonts w:ascii="Arial" w:eastAsia="Arial" w:hAnsi="Arial" w:cs="Arial"/>
            <w:sz w:val="20"/>
            <w:szCs w:val="20"/>
            <w:lang w:val="x-none"/>
          </w:rPr>
          <w:t>@milevsko-mesto.cz</w:t>
        </w:r>
      </w:hyperlink>
    </w:p>
    <w:p w:rsidR="00720567" w:rsidRDefault="00764C20" w:rsidP="004B128F">
      <w:pPr>
        <w:pStyle w:val="Style2"/>
        <w:shd w:val="clear" w:color="auto" w:fill="auto"/>
        <w:spacing w:after="0"/>
        <w:ind w:firstLine="0"/>
      </w:pPr>
      <w:r>
        <w:rPr>
          <w:noProof/>
          <w:lang w:bidi="ar-SA"/>
        </w:rPr>
        <mc:AlternateContent>
          <mc:Choice Requires="wps">
            <w:drawing>
              <wp:anchor distT="0" distB="0" distL="63500" distR="4011295" simplePos="0" relativeHeight="377487106" behindDoc="1" locked="0" layoutInCell="1" allowOverlap="1" wp14:anchorId="3FA73251" wp14:editId="0C421DC1">
                <wp:simplePos x="0" y="0"/>
                <wp:positionH relativeFrom="margin">
                  <wp:posOffset>3175</wp:posOffset>
                </wp:positionH>
                <wp:positionV relativeFrom="paragraph">
                  <wp:posOffset>304165</wp:posOffset>
                </wp:positionV>
                <wp:extent cx="1779905" cy="1167130"/>
                <wp:effectExtent l="1270" t="635" r="0" b="381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16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567" w:rsidRDefault="00720567" w:rsidP="004B128F">
                            <w:pPr>
                              <w:pStyle w:val="Style2"/>
                              <w:shd w:val="clear" w:color="auto" w:fill="auto"/>
                              <w:tabs>
                                <w:tab w:val="left" w:pos="350"/>
                              </w:tabs>
                              <w:spacing w:after="0" w:line="224"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 o:spid="_x0000_s1027" type="#_x0000_t202" style="position:absolute;left:0;text-align:left;margin-left:.25pt;margin-top:23.95pt;width:140.15pt;height:91.9pt;z-index:-125829374;visibility:visible;mso-wrap-style:square;mso-width-percent:0;mso-height-percent:0;mso-wrap-distance-left:5pt;mso-wrap-distance-top:0;mso-wrap-distance-right:31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" filled="f" stroked="f">
                <v:textbox style="mso-fit-shape-to-text:t" inset="0,0,0,0">
                  <w:txbxContent>
                    <w:p w:rsidR="00720567" w:rsidRDefault="00720567" w:rsidP="004B128F">
                      <w:pPr>
                        <w:pStyle w:val="Style2"/>
                        <w:shd w:val="clear" w:color="auto" w:fill="auto"/>
                        <w:tabs>
                          <w:tab w:val="left" w:pos="350"/>
                        </w:tabs>
                        <w:spacing w:after="0" w:line="224" w:lineRule="exact"/>
                        <w:ind w:firstLine="0"/>
                        <w:jc w:val="left"/>
                      </w:pPr>
                    </w:p>
                  </w:txbxContent>
                </v:textbox>
                <w10:wrap type="topAndBottom" anchorx="margin"/>
              </v:shape>
            </w:pict>
          </mc:Fallback>
        </mc:AlternateContent>
      </w:r>
      <w:r>
        <w:rPr>
          <w:noProof/>
          <w:lang w:bidi="ar-SA"/>
        </w:rPr>
        <mc:AlternateContent>
          <mc:Choice Requires="wps">
            <w:drawing>
              <wp:anchor distT="302260" distB="0" distL="1844040" distR="1917065" simplePos="0" relativeHeight="377487107" behindDoc="1" locked="0" layoutInCell="1" allowOverlap="1" wp14:anchorId="5F7C1DCC" wp14:editId="37900D27">
                <wp:simplePos x="0" y="0"/>
                <wp:positionH relativeFrom="margin">
                  <wp:posOffset>1844040</wp:posOffset>
                </wp:positionH>
                <wp:positionV relativeFrom="paragraph">
                  <wp:posOffset>622300</wp:posOffset>
                </wp:positionV>
                <wp:extent cx="2033270" cy="854075"/>
                <wp:effectExtent l="3810" t="4445" r="127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567" w:rsidRDefault="00720567" w:rsidP="004B128F">
                            <w:pPr>
                              <w:pStyle w:val="Style2"/>
                              <w:shd w:val="clear" w:color="auto" w:fill="auto"/>
                              <w:spacing w:after="0"/>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 o:spid="_x0000_s1028" type="#_x0000_t202" style="position:absolute;left:0;text-align:left;margin-left:145.2pt;margin-top:49pt;width:160.1pt;height:67.25pt;z-index:-125829373;visibility:visible;mso-wrap-style:square;mso-width-percent:0;mso-height-percent:0;mso-wrap-distance-left:145.2pt;mso-wrap-distance-top:23.8pt;mso-wrap-distance-right:15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" filled="f" stroked="f">
                <v:textbox style="mso-fit-shape-to-text:t" inset="0,0,0,0">
                  <w:txbxContent>
                    <w:p w:rsidR="00720567" w:rsidRDefault="00720567" w:rsidP="004B128F">
                      <w:pPr>
                        <w:pStyle w:val="Style2"/>
                        <w:shd w:val="clear" w:color="auto" w:fill="auto"/>
                        <w:spacing w:after="0"/>
                        <w:ind w:firstLine="0"/>
                        <w:jc w:val="left"/>
                      </w:pPr>
                    </w:p>
                  </w:txbxContent>
                </v:textbox>
                <w10:wrap type="topAndBottom" anchorx="margin"/>
              </v:shape>
            </w:pict>
          </mc:Fallback>
        </mc:AlternateContent>
      </w:r>
      <w:r w:rsidR="004B128F">
        <w:t xml:space="preserve">      </w:t>
      </w:r>
      <w:r w:rsidR="004B0FE8">
        <w:t>(dále jen „objednatel")</w:t>
      </w:r>
    </w:p>
    <w:p w:rsidR="004B128F" w:rsidRPr="004B128F" w:rsidRDefault="004B128F" w:rsidP="004B128F">
      <w:pPr>
        <w:rPr>
          <w:rFonts w:ascii="Arial" w:hAnsi="Arial" w:cs="Arial"/>
          <w:bCs/>
          <w:sz w:val="20"/>
          <w:szCs w:val="20"/>
        </w:rPr>
      </w:pPr>
      <w:r w:rsidRPr="004B128F">
        <w:rPr>
          <w:rFonts w:ascii="Arial" w:hAnsi="Arial" w:cs="Arial"/>
          <w:bCs/>
          <w:sz w:val="20"/>
          <w:szCs w:val="20"/>
        </w:rPr>
        <w:t xml:space="preserve"> 2)  Zhotovitel:</w:t>
      </w:r>
    </w:p>
    <w:p w:rsidR="004B128F" w:rsidRPr="009E3418" w:rsidRDefault="009E3418" w:rsidP="004B128F">
      <w:r>
        <w:rPr>
          <w:b/>
        </w:rPr>
        <w:t xml:space="preserve">      </w:t>
      </w:r>
      <w:r w:rsidRPr="009E3418">
        <w:rPr>
          <w:rFonts w:ascii="Arial" w:hAnsi="Arial" w:cs="Arial"/>
          <w:sz w:val="20"/>
          <w:szCs w:val="20"/>
        </w:rPr>
        <w:t>Obchodní jméno:</w:t>
      </w:r>
      <w:r w:rsidRPr="009E3418">
        <w:t xml:space="preserve">  </w:t>
      </w:r>
      <w:r w:rsidRPr="009E3418">
        <w:tab/>
      </w:r>
      <w:r>
        <w:tab/>
        <w:t>……………………</w:t>
      </w:r>
    </w:p>
    <w:p w:rsidR="004B128F" w:rsidRPr="004B128F" w:rsidRDefault="004B128F" w:rsidP="004B128F">
      <w:pPr>
        <w:rPr>
          <w:rFonts w:ascii="Arial" w:hAnsi="Arial" w:cs="Arial"/>
          <w:sz w:val="20"/>
          <w:szCs w:val="20"/>
        </w:rPr>
      </w:pPr>
      <w:r>
        <w:t xml:space="preserve">      </w:t>
      </w:r>
      <w:r w:rsidRPr="004B128F">
        <w:rPr>
          <w:rFonts w:ascii="Arial" w:hAnsi="Arial" w:cs="Arial"/>
          <w:sz w:val="20"/>
          <w:szCs w:val="20"/>
        </w:rPr>
        <w:t xml:space="preserve">Sídlo:                  </w:t>
      </w:r>
      <w:r w:rsidRPr="004B128F">
        <w:rPr>
          <w:rFonts w:ascii="Arial" w:hAnsi="Arial" w:cs="Arial"/>
          <w:sz w:val="20"/>
          <w:szCs w:val="20"/>
        </w:rPr>
        <w:tab/>
      </w:r>
      <w:r w:rsidRPr="004B128F">
        <w:rPr>
          <w:rFonts w:ascii="Arial" w:hAnsi="Arial" w:cs="Arial"/>
          <w:sz w:val="20"/>
          <w:szCs w:val="20"/>
        </w:rPr>
        <w:tab/>
        <w:t>………………………..</w:t>
      </w:r>
    </w:p>
    <w:p w:rsidR="004B128F" w:rsidRPr="004B128F" w:rsidRDefault="004B128F" w:rsidP="004B128F">
      <w:pPr>
        <w:rPr>
          <w:rFonts w:ascii="Arial" w:hAnsi="Arial" w:cs="Arial"/>
          <w:sz w:val="20"/>
          <w:szCs w:val="20"/>
        </w:rPr>
      </w:pPr>
      <w:r w:rsidRPr="004B128F">
        <w:rPr>
          <w:rFonts w:ascii="Arial" w:hAnsi="Arial" w:cs="Arial"/>
          <w:sz w:val="20"/>
          <w:szCs w:val="20"/>
        </w:rPr>
        <w:t xml:space="preserve">      Jednající:            </w:t>
      </w:r>
      <w:r w:rsidRPr="004B128F">
        <w:rPr>
          <w:rFonts w:ascii="Arial" w:hAnsi="Arial" w:cs="Arial"/>
          <w:sz w:val="20"/>
          <w:szCs w:val="20"/>
        </w:rPr>
        <w:tab/>
      </w:r>
      <w:r w:rsidRPr="004B128F">
        <w:rPr>
          <w:rFonts w:ascii="Arial" w:hAnsi="Arial" w:cs="Arial"/>
          <w:sz w:val="20"/>
          <w:szCs w:val="20"/>
        </w:rPr>
        <w:tab/>
        <w:t>………………………..</w:t>
      </w:r>
    </w:p>
    <w:p w:rsidR="004B128F" w:rsidRPr="004B128F" w:rsidRDefault="004B128F" w:rsidP="004B128F">
      <w:pPr>
        <w:rPr>
          <w:rFonts w:ascii="Arial" w:hAnsi="Arial" w:cs="Arial"/>
          <w:sz w:val="20"/>
          <w:szCs w:val="20"/>
        </w:rPr>
      </w:pPr>
      <w:r w:rsidRPr="004B128F">
        <w:rPr>
          <w:rFonts w:ascii="Arial" w:hAnsi="Arial" w:cs="Arial"/>
          <w:sz w:val="20"/>
          <w:szCs w:val="20"/>
        </w:rPr>
        <w:t xml:space="preserve">      IČ:</w:t>
      </w:r>
      <w:r w:rsidRPr="004B128F">
        <w:rPr>
          <w:rFonts w:ascii="Arial" w:hAnsi="Arial" w:cs="Arial"/>
          <w:sz w:val="20"/>
          <w:szCs w:val="20"/>
        </w:rPr>
        <w:tab/>
      </w:r>
      <w:r w:rsidRPr="004B128F">
        <w:rPr>
          <w:rFonts w:ascii="Arial" w:hAnsi="Arial" w:cs="Arial"/>
          <w:sz w:val="20"/>
          <w:szCs w:val="20"/>
        </w:rPr>
        <w:tab/>
      </w:r>
      <w:r w:rsidRPr="004B128F">
        <w:rPr>
          <w:rFonts w:ascii="Arial" w:hAnsi="Arial" w:cs="Arial"/>
          <w:sz w:val="20"/>
          <w:szCs w:val="20"/>
        </w:rPr>
        <w:tab/>
      </w:r>
      <w:r w:rsidRPr="004B128F">
        <w:rPr>
          <w:rFonts w:ascii="Arial" w:hAnsi="Arial" w:cs="Arial"/>
          <w:sz w:val="20"/>
          <w:szCs w:val="20"/>
        </w:rPr>
        <w:tab/>
        <w:t>………………………..</w:t>
      </w:r>
    </w:p>
    <w:p w:rsidR="004B128F" w:rsidRPr="004B128F" w:rsidRDefault="004B128F" w:rsidP="004B128F">
      <w:pPr>
        <w:rPr>
          <w:rFonts w:ascii="Arial" w:hAnsi="Arial" w:cs="Arial"/>
          <w:sz w:val="20"/>
          <w:szCs w:val="20"/>
        </w:rPr>
      </w:pPr>
      <w:r w:rsidRPr="004B128F">
        <w:rPr>
          <w:rFonts w:ascii="Arial" w:hAnsi="Arial" w:cs="Arial"/>
          <w:sz w:val="20"/>
          <w:szCs w:val="20"/>
        </w:rPr>
        <w:t xml:space="preserve">      DIČ:</w:t>
      </w:r>
      <w:r w:rsidRPr="004B128F">
        <w:rPr>
          <w:rFonts w:ascii="Arial" w:hAnsi="Arial" w:cs="Arial"/>
          <w:sz w:val="20"/>
          <w:szCs w:val="20"/>
        </w:rPr>
        <w:tab/>
      </w:r>
      <w:r w:rsidRPr="004B128F">
        <w:rPr>
          <w:rFonts w:ascii="Arial" w:hAnsi="Arial" w:cs="Arial"/>
          <w:sz w:val="20"/>
          <w:szCs w:val="20"/>
        </w:rPr>
        <w:tab/>
      </w:r>
      <w:r w:rsidRPr="004B128F">
        <w:rPr>
          <w:rFonts w:ascii="Arial" w:hAnsi="Arial" w:cs="Arial"/>
          <w:sz w:val="20"/>
          <w:szCs w:val="20"/>
        </w:rPr>
        <w:tab/>
        <w:t>………………………..</w:t>
      </w:r>
    </w:p>
    <w:p w:rsidR="004B128F" w:rsidRPr="004B128F" w:rsidRDefault="004B128F" w:rsidP="004B128F">
      <w:pPr>
        <w:rPr>
          <w:rFonts w:ascii="Arial" w:hAnsi="Arial" w:cs="Arial"/>
          <w:sz w:val="20"/>
          <w:szCs w:val="20"/>
        </w:rPr>
      </w:pPr>
      <w:r w:rsidRPr="004B128F">
        <w:rPr>
          <w:rFonts w:ascii="Arial" w:hAnsi="Arial" w:cs="Arial"/>
          <w:sz w:val="20"/>
          <w:szCs w:val="20"/>
        </w:rPr>
        <w:t xml:space="preserve">      Bankovní spojení:</w:t>
      </w:r>
      <w:r w:rsidRPr="004B128F">
        <w:rPr>
          <w:rFonts w:ascii="Arial" w:hAnsi="Arial" w:cs="Arial"/>
          <w:sz w:val="20"/>
          <w:szCs w:val="20"/>
        </w:rPr>
        <w:tab/>
      </w:r>
      <w:r w:rsidRPr="004B128F">
        <w:rPr>
          <w:rFonts w:ascii="Arial" w:hAnsi="Arial" w:cs="Arial"/>
          <w:sz w:val="20"/>
          <w:szCs w:val="20"/>
        </w:rPr>
        <w:tab/>
        <w:t>………………………..</w:t>
      </w:r>
    </w:p>
    <w:p w:rsidR="004B128F" w:rsidRPr="004B128F" w:rsidRDefault="004B128F" w:rsidP="004B128F">
      <w:pPr>
        <w:rPr>
          <w:rFonts w:ascii="Arial" w:hAnsi="Arial" w:cs="Arial"/>
          <w:sz w:val="20"/>
          <w:szCs w:val="20"/>
        </w:rPr>
      </w:pPr>
      <w:r w:rsidRPr="004B128F">
        <w:rPr>
          <w:rFonts w:ascii="Arial" w:hAnsi="Arial" w:cs="Arial"/>
          <w:sz w:val="20"/>
          <w:szCs w:val="20"/>
        </w:rPr>
        <w:t xml:space="preserve">      Číslo účtu:          </w:t>
      </w:r>
      <w:r w:rsidRPr="004B128F">
        <w:rPr>
          <w:rFonts w:ascii="Arial" w:hAnsi="Arial" w:cs="Arial"/>
          <w:sz w:val="20"/>
          <w:szCs w:val="20"/>
        </w:rPr>
        <w:tab/>
      </w:r>
      <w:r w:rsidRPr="004B128F">
        <w:rPr>
          <w:rFonts w:ascii="Arial" w:hAnsi="Arial" w:cs="Arial"/>
          <w:sz w:val="20"/>
          <w:szCs w:val="20"/>
        </w:rPr>
        <w:tab/>
        <w:t>………………………..</w:t>
      </w:r>
    </w:p>
    <w:p w:rsidR="004B128F" w:rsidRPr="004B128F" w:rsidRDefault="004B128F" w:rsidP="004B128F">
      <w:pPr>
        <w:rPr>
          <w:rFonts w:ascii="Arial" w:hAnsi="Arial" w:cs="Arial"/>
          <w:sz w:val="20"/>
          <w:szCs w:val="20"/>
        </w:rPr>
      </w:pPr>
      <w:r w:rsidRPr="004B128F">
        <w:rPr>
          <w:rFonts w:ascii="Arial" w:hAnsi="Arial" w:cs="Arial"/>
          <w:sz w:val="20"/>
          <w:szCs w:val="20"/>
        </w:rPr>
        <w:t xml:space="preserve">      Kontaktní osoba:</w:t>
      </w:r>
      <w:r w:rsidRPr="004B128F">
        <w:rPr>
          <w:rFonts w:ascii="Arial" w:hAnsi="Arial" w:cs="Arial"/>
          <w:sz w:val="20"/>
          <w:szCs w:val="20"/>
        </w:rPr>
        <w:tab/>
      </w:r>
      <w:r w:rsidRPr="004B128F">
        <w:rPr>
          <w:rFonts w:ascii="Arial" w:hAnsi="Arial" w:cs="Arial"/>
          <w:sz w:val="20"/>
          <w:szCs w:val="20"/>
        </w:rPr>
        <w:tab/>
        <w:t>………………………..</w:t>
      </w:r>
    </w:p>
    <w:p w:rsidR="004B128F" w:rsidRPr="004B128F" w:rsidRDefault="004B128F" w:rsidP="004B128F">
      <w:pPr>
        <w:rPr>
          <w:rFonts w:ascii="Arial" w:hAnsi="Arial" w:cs="Arial"/>
          <w:sz w:val="20"/>
          <w:szCs w:val="20"/>
        </w:rPr>
      </w:pPr>
      <w:r w:rsidRPr="004B128F">
        <w:rPr>
          <w:rFonts w:ascii="Arial" w:hAnsi="Arial" w:cs="Arial"/>
          <w:sz w:val="20"/>
          <w:szCs w:val="20"/>
        </w:rPr>
        <w:t xml:space="preserve">      Telefon:</w:t>
      </w:r>
      <w:r w:rsidRPr="004B128F">
        <w:rPr>
          <w:rFonts w:ascii="Arial" w:hAnsi="Arial" w:cs="Arial"/>
          <w:sz w:val="20"/>
          <w:szCs w:val="20"/>
        </w:rPr>
        <w:tab/>
      </w:r>
      <w:r w:rsidRPr="004B128F">
        <w:rPr>
          <w:rFonts w:ascii="Arial" w:hAnsi="Arial" w:cs="Arial"/>
          <w:sz w:val="20"/>
          <w:szCs w:val="20"/>
        </w:rPr>
        <w:tab/>
      </w:r>
      <w:r w:rsidRPr="004B128F">
        <w:rPr>
          <w:rFonts w:ascii="Arial" w:hAnsi="Arial" w:cs="Arial"/>
          <w:sz w:val="20"/>
          <w:szCs w:val="20"/>
        </w:rPr>
        <w:tab/>
        <w:t>………………………..</w:t>
      </w:r>
    </w:p>
    <w:p w:rsidR="004B128F" w:rsidRPr="004B128F" w:rsidRDefault="004B128F" w:rsidP="004B128F">
      <w:pPr>
        <w:rPr>
          <w:rFonts w:ascii="Arial" w:hAnsi="Arial" w:cs="Arial"/>
          <w:sz w:val="20"/>
          <w:szCs w:val="20"/>
        </w:rPr>
      </w:pPr>
      <w:r w:rsidRPr="004B128F">
        <w:rPr>
          <w:rFonts w:ascii="Arial" w:hAnsi="Arial" w:cs="Arial"/>
          <w:sz w:val="20"/>
          <w:szCs w:val="20"/>
        </w:rPr>
        <w:t xml:space="preserve">      E-mail:</w:t>
      </w:r>
      <w:r w:rsidRPr="004B128F">
        <w:rPr>
          <w:rFonts w:ascii="Arial" w:hAnsi="Arial" w:cs="Arial"/>
          <w:sz w:val="20"/>
          <w:szCs w:val="20"/>
        </w:rPr>
        <w:tab/>
      </w:r>
      <w:r w:rsidRPr="004B128F">
        <w:rPr>
          <w:rFonts w:ascii="Arial" w:hAnsi="Arial" w:cs="Arial"/>
          <w:sz w:val="20"/>
          <w:szCs w:val="20"/>
        </w:rPr>
        <w:tab/>
      </w:r>
      <w:r w:rsidRPr="004B128F">
        <w:rPr>
          <w:rFonts w:ascii="Arial" w:hAnsi="Arial" w:cs="Arial"/>
          <w:sz w:val="20"/>
          <w:szCs w:val="20"/>
        </w:rPr>
        <w:tab/>
        <w:t>………………………..</w:t>
      </w:r>
    </w:p>
    <w:p w:rsidR="004B128F" w:rsidRPr="009E3418" w:rsidRDefault="009E3418" w:rsidP="004B128F">
      <w:pPr>
        <w:rPr>
          <w:rFonts w:ascii="Arial" w:hAnsi="Arial" w:cs="Arial"/>
          <w:sz w:val="20"/>
          <w:szCs w:val="20"/>
        </w:rPr>
      </w:pPr>
      <w:r w:rsidRPr="009E3418">
        <w:t xml:space="preserve">     </w:t>
      </w:r>
      <w:r>
        <w:t xml:space="preserve"> </w:t>
      </w:r>
      <w:r w:rsidRPr="009E3418">
        <w:rPr>
          <w:rFonts w:ascii="Arial" w:hAnsi="Arial" w:cs="Arial"/>
          <w:sz w:val="20"/>
          <w:szCs w:val="20"/>
        </w:rPr>
        <w:t>Identifikátor datové schránky:</w:t>
      </w:r>
      <w:r>
        <w:rPr>
          <w:rFonts w:ascii="Arial" w:hAnsi="Arial" w:cs="Arial"/>
          <w:sz w:val="20"/>
          <w:szCs w:val="20"/>
        </w:rPr>
        <w:t xml:space="preserve"> ……………………..</w:t>
      </w:r>
    </w:p>
    <w:p w:rsidR="004B128F" w:rsidRDefault="004B128F" w:rsidP="004B128F">
      <w:pPr>
        <w:rPr>
          <w:rFonts w:ascii="Arial" w:hAnsi="Arial" w:cs="Arial"/>
          <w:sz w:val="20"/>
          <w:szCs w:val="20"/>
        </w:rPr>
      </w:pPr>
      <w:r>
        <w:t xml:space="preserve">     </w:t>
      </w:r>
      <w:r w:rsidRPr="004B128F">
        <w:rPr>
          <w:rFonts w:ascii="Arial" w:hAnsi="Arial" w:cs="Arial"/>
          <w:sz w:val="20"/>
          <w:szCs w:val="20"/>
        </w:rPr>
        <w:t>(dále jen „zhotovitel“)</w:t>
      </w:r>
      <w:r w:rsidRPr="004B128F">
        <w:rPr>
          <w:rFonts w:ascii="Arial" w:hAnsi="Arial" w:cs="Arial"/>
          <w:sz w:val="20"/>
          <w:szCs w:val="20"/>
        </w:rPr>
        <w:tab/>
        <w:t xml:space="preserve"> </w:t>
      </w:r>
    </w:p>
    <w:p w:rsidR="004B128F" w:rsidRDefault="004B128F" w:rsidP="004B128F">
      <w:pPr>
        <w:rPr>
          <w:rFonts w:ascii="Arial" w:hAnsi="Arial" w:cs="Arial"/>
          <w:sz w:val="20"/>
          <w:szCs w:val="20"/>
        </w:rPr>
      </w:pPr>
    </w:p>
    <w:p w:rsidR="004B128F" w:rsidRDefault="004B128F" w:rsidP="004B128F">
      <w:pPr>
        <w:rPr>
          <w:rFonts w:ascii="Arial" w:hAnsi="Arial" w:cs="Arial"/>
          <w:sz w:val="20"/>
          <w:szCs w:val="20"/>
        </w:rPr>
      </w:pPr>
    </w:p>
    <w:p w:rsidR="004B128F" w:rsidRDefault="004B128F" w:rsidP="004B128F">
      <w:pPr>
        <w:rPr>
          <w:rFonts w:ascii="Arial" w:hAnsi="Arial" w:cs="Arial"/>
          <w:sz w:val="20"/>
          <w:szCs w:val="20"/>
        </w:rPr>
      </w:pPr>
    </w:p>
    <w:p w:rsidR="004B128F" w:rsidRPr="004B128F" w:rsidRDefault="004B128F" w:rsidP="004B128F">
      <w:pPr>
        <w:rPr>
          <w:rFonts w:ascii="Arial" w:hAnsi="Arial" w:cs="Arial"/>
          <w:sz w:val="20"/>
          <w:szCs w:val="20"/>
        </w:rPr>
      </w:pPr>
      <w:r w:rsidRPr="004B128F">
        <w:rPr>
          <w:rFonts w:ascii="Arial" w:hAnsi="Arial" w:cs="Arial"/>
          <w:sz w:val="20"/>
          <w:szCs w:val="20"/>
        </w:rPr>
        <w:t xml:space="preserve">       </w:t>
      </w:r>
    </w:p>
    <w:p w:rsidR="004B128F" w:rsidRDefault="004B128F" w:rsidP="004B128F">
      <w:pPr>
        <w:pStyle w:val="Style2"/>
        <w:shd w:val="clear" w:color="auto" w:fill="auto"/>
        <w:spacing w:after="0"/>
        <w:ind w:firstLine="0"/>
      </w:pPr>
    </w:p>
    <w:p w:rsidR="00720567" w:rsidRDefault="004B0FE8">
      <w:pPr>
        <w:pStyle w:val="Style6"/>
        <w:keepNext/>
        <w:keepLines/>
        <w:shd w:val="clear" w:color="auto" w:fill="auto"/>
        <w:spacing w:after="120" w:line="212" w:lineRule="exact"/>
      </w:pPr>
      <w:bookmarkStart w:id="4" w:name="bookmark4"/>
      <w:r>
        <w:lastRenderedPageBreak/>
        <w:t>Článek II.</w:t>
      </w:r>
      <w:bookmarkEnd w:id="4"/>
    </w:p>
    <w:p w:rsidR="00720567" w:rsidRDefault="004B0FE8">
      <w:pPr>
        <w:pStyle w:val="Style6"/>
        <w:keepNext/>
        <w:keepLines/>
        <w:shd w:val="clear" w:color="auto" w:fill="auto"/>
        <w:spacing w:after="235" w:line="212" w:lineRule="exact"/>
      </w:pPr>
      <w:bookmarkStart w:id="5" w:name="bookmark5"/>
      <w:r>
        <w:t>Předmět plnění</w:t>
      </w:r>
      <w:bookmarkEnd w:id="5"/>
    </w:p>
    <w:p w:rsidR="00720567" w:rsidRDefault="004B0FE8">
      <w:pPr>
        <w:pStyle w:val="Style2"/>
        <w:numPr>
          <w:ilvl w:val="0"/>
          <w:numId w:val="2"/>
        </w:numPr>
        <w:shd w:val="clear" w:color="auto" w:fill="auto"/>
        <w:tabs>
          <w:tab w:val="left" w:pos="360"/>
        </w:tabs>
        <w:spacing w:after="0"/>
        <w:ind w:left="400"/>
      </w:pPr>
      <w:r>
        <w:t xml:space="preserve">Na základě </w:t>
      </w:r>
      <w:r w:rsidR="009E3418">
        <w:t xml:space="preserve">výběrového </w:t>
      </w:r>
      <w:r>
        <w:t>řízení je předmětem plnění této smlouvy výkon technického dozoru investora (objednatele) na stavbě „</w:t>
      </w:r>
      <w:r w:rsidR="004B128F">
        <w:t>Rozšíření Domova pro seniory Milevsko</w:t>
      </w:r>
      <w:r>
        <w:t>" (dále jen „výkon činnosti TDI")</w:t>
      </w:r>
      <w:r w:rsidR="004B128F">
        <w:t>, v rámci projektu identifikační číslo 013D313005651 Ministerstva práce a sociálních věcí</w:t>
      </w:r>
    </w:p>
    <w:p w:rsidR="00720567" w:rsidRPr="00FB6885" w:rsidRDefault="004B0FE8">
      <w:pPr>
        <w:pStyle w:val="Style2"/>
        <w:numPr>
          <w:ilvl w:val="0"/>
          <w:numId w:val="2"/>
        </w:numPr>
        <w:shd w:val="clear" w:color="auto" w:fill="auto"/>
        <w:tabs>
          <w:tab w:val="left" w:pos="360"/>
        </w:tabs>
        <w:spacing w:after="0"/>
        <w:ind w:left="400"/>
      </w:pPr>
      <w:r w:rsidRPr="00E5763C">
        <w:t>Rozsah výkonu činnosti TDI je stanoven minimálně na</w:t>
      </w:r>
      <w:r w:rsidR="00FB6885" w:rsidRPr="00E5763C">
        <w:t xml:space="preserve"> 1x týdně</w:t>
      </w:r>
      <w:r w:rsidRPr="00E5763C">
        <w:t>.</w:t>
      </w:r>
      <w:r w:rsidRPr="00FB6885">
        <w:t xml:space="preserve"> Technický dozor bude k dispozici objednateli pro všechny činnosti související se stavbou.</w:t>
      </w:r>
    </w:p>
    <w:p w:rsidR="00720567" w:rsidRDefault="004B0FE8">
      <w:pPr>
        <w:pStyle w:val="Style2"/>
        <w:numPr>
          <w:ilvl w:val="0"/>
          <w:numId w:val="2"/>
        </w:numPr>
        <w:shd w:val="clear" w:color="auto" w:fill="auto"/>
        <w:tabs>
          <w:tab w:val="left" w:pos="360"/>
        </w:tabs>
        <w:spacing w:after="0"/>
        <w:ind w:left="400"/>
      </w:pPr>
      <w:r>
        <w:t>V rámci výkonu činnosti TDI bude technický dozor dále zajišťovat níže uvedené činnosti:</w:t>
      </w:r>
    </w:p>
    <w:p w:rsidR="004B128F" w:rsidRDefault="004B128F" w:rsidP="004B128F">
      <w:pPr>
        <w:pStyle w:val="Zkladntext"/>
        <w:jc w:val="both"/>
        <w:rPr>
          <w:rFonts w:ascii="Arial" w:hAnsi="Arial" w:cs="Arial"/>
          <w:sz w:val="20"/>
          <w:u w:val="single"/>
        </w:rPr>
      </w:pPr>
    </w:p>
    <w:p w:rsidR="004B128F" w:rsidRPr="004B128F" w:rsidRDefault="004B128F" w:rsidP="004B128F">
      <w:pPr>
        <w:pStyle w:val="Zkladntext"/>
        <w:jc w:val="both"/>
        <w:rPr>
          <w:rFonts w:ascii="Arial" w:hAnsi="Arial" w:cs="Arial"/>
          <w:sz w:val="20"/>
        </w:rPr>
      </w:pPr>
      <w:r w:rsidRPr="004B128F">
        <w:rPr>
          <w:rFonts w:ascii="Arial" w:hAnsi="Arial" w:cs="Arial"/>
          <w:sz w:val="20"/>
          <w:u w:val="single"/>
        </w:rPr>
        <w:t xml:space="preserve">Činnost při realizaci stavby </w:t>
      </w:r>
    </w:p>
    <w:p w:rsidR="004B128F" w:rsidRDefault="004B128F" w:rsidP="004B128F">
      <w:pPr>
        <w:pStyle w:val="Zkladntext"/>
        <w:ind w:left="284"/>
        <w:jc w:val="both"/>
        <w:outlineLvl w:val="0"/>
        <w:rPr>
          <w:rFonts w:ascii="Arial" w:hAnsi="Arial" w:cs="Arial"/>
          <w:sz w:val="20"/>
        </w:rPr>
      </w:pPr>
      <w:r w:rsidRPr="004B128F">
        <w:rPr>
          <w:rFonts w:ascii="Arial" w:hAnsi="Arial" w:cs="Arial"/>
          <w:sz w:val="20"/>
        </w:rPr>
        <w:t xml:space="preserve">a) Dohled nad dodržováním výchozích podkladů a podmínek pro realizaci stavby, jmenovitě:       </w:t>
      </w:r>
    </w:p>
    <w:p w:rsidR="004B128F" w:rsidRPr="004B128F" w:rsidRDefault="004B128F" w:rsidP="004B128F">
      <w:pPr>
        <w:pStyle w:val="Zkladntext"/>
        <w:ind w:left="284"/>
        <w:jc w:val="both"/>
        <w:outlineLvl w:val="0"/>
        <w:rPr>
          <w:rFonts w:ascii="Arial" w:hAnsi="Arial" w:cs="Arial"/>
          <w:sz w:val="20"/>
        </w:rPr>
      </w:pPr>
      <w:r>
        <w:rPr>
          <w:rFonts w:ascii="Arial" w:hAnsi="Arial" w:cs="Arial"/>
          <w:sz w:val="20"/>
        </w:rPr>
        <w:t xml:space="preserve">                        </w:t>
      </w:r>
      <w:r w:rsidRPr="004B128F">
        <w:rPr>
          <w:rFonts w:ascii="Arial" w:hAnsi="Arial" w:cs="Arial"/>
          <w:sz w:val="20"/>
        </w:rPr>
        <w:t xml:space="preserve"> - Projektová dokumentace </w:t>
      </w:r>
    </w:p>
    <w:p w:rsidR="004B128F" w:rsidRPr="004B128F" w:rsidRDefault="004B128F" w:rsidP="004B128F">
      <w:pPr>
        <w:pStyle w:val="Zkladntext"/>
        <w:ind w:left="764"/>
        <w:jc w:val="both"/>
        <w:outlineLvl w:val="0"/>
        <w:rPr>
          <w:rFonts w:ascii="Arial" w:hAnsi="Arial" w:cs="Arial"/>
          <w:sz w:val="20"/>
        </w:rPr>
      </w:pPr>
      <w:r w:rsidRPr="004B128F">
        <w:rPr>
          <w:rFonts w:ascii="Arial" w:hAnsi="Arial" w:cs="Arial"/>
          <w:sz w:val="20"/>
        </w:rPr>
        <w:t xml:space="preserve">                 - Podmínky smlouvy o dílo</w:t>
      </w:r>
    </w:p>
    <w:p w:rsidR="004B128F" w:rsidRPr="004B128F" w:rsidRDefault="004B128F" w:rsidP="004B128F">
      <w:pPr>
        <w:pStyle w:val="Zkladntext"/>
        <w:ind w:left="764"/>
        <w:jc w:val="both"/>
        <w:outlineLvl w:val="0"/>
        <w:rPr>
          <w:rFonts w:ascii="Arial" w:hAnsi="Arial" w:cs="Arial"/>
          <w:sz w:val="20"/>
        </w:rPr>
      </w:pPr>
      <w:r w:rsidRPr="004B128F">
        <w:rPr>
          <w:rFonts w:ascii="Arial" w:hAnsi="Arial" w:cs="Arial"/>
          <w:sz w:val="20"/>
        </w:rPr>
        <w:t xml:space="preserve">                 - Podmínky stavebního povolení</w:t>
      </w:r>
    </w:p>
    <w:p w:rsidR="004B128F" w:rsidRPr="004B128F" w:rsidRDefault="004B128F" w:rsidP="004B128F">
      <w:pPr>
        <w:pStyle w:val="Zkladntext"/>
        <w:ind w:left="764"/>
        <w:jc w:val="both"/>
        <w:outlineLvl w:val="0"/>
        <w:rPr>
          <w:rFonts w:ascii="Arial" w:hAnsi="Arial" w:cs="Arial"/>
          <w:sz w:val="20"/>
        </w:rPr>
      </w:pPr>
      <w:r w:rsidRPr="004B128F">
        <w:rPr>
          <w:rFonts w:ascii="Arial" w:hAnsi="Arial" w:cs="Arial"/>
          <w:sz w:val="20"/>
        </w:rPr>
        <w:t xml:space="preserve">                 - Ustanovení příslušných prováděcích norem</w:t>
      </w:r>
    </w:p>
    <w:p w:rsidR="004B128F" w:rsidRPr="004B128F" w:rsidRDefault="004B128F" w:rsidP="004B128F">
      <w:pPr>
        <w:pStyle w:val="Zkladntext"/>
        <w:ind w:left="764"/>
        <w:jc w:val="both"/>
        <w:outlineLvl w:val="0"/>
        <w:rPr>
          <w:rFonts w:ascii="Arial" w:hAnsi="Arial" w:cs="Arial"/>
          <w:sz w:val="20"/>
        </w:rPr>
      </w:pPr>
      <w:r w:rsidRPr="004B128F">
        <w:rPr>
          <w:rFonts w:ascii="Arial" w:hAnsi="Arial" w:cs="Arial"/>
          <w:sz w:val="20"/>
        </w:rPr>
        <w:t xml:space="preserve">                 - Ostatní podmínky (ochrana životního prostředí, bezpečnost práce)  </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 xml:space="preserve">Seznámení s dokumentací pro provedení stavby, obsahem smluv včetně položkového rozpočtu a harmonogramu prací, stavebním povolením a vyjádřením účastníků řízení. </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Předání staveniště dle stavebního zákona, stavebního povolení a podmínek projektové dokumentace, vyhotovení zápisu.</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Dozor pro zajištění souladu při realizaci stavby s podmínkami smlouvy o dílo pro realizaci, stavebního povolení, projektové dokumentace a jejich změn, dalších dokladů, na základě kterých bude stavba prováděna, technických norem a jiných právních předpisů a v souladu s rozhodnutím příslušných státních a samosprávných orgánů.</w:t>
      </w:r>
    </w:p>
    <w:p w:rsidR="004B128F" w:rsidRPr="004B128F" w:rsidRDefault="004B128F" w:rsidP="004B128F">
      <w:pPr>
        <w:pStyle w:val="Zkladntext"/>
        <w:numPr>
          <w:ilvl w:val="0"/>
          <w:numId w:val="14"/>
        </w:numPr>
        <w:tabs>
          <w:tab w:val="left" w:pos="-2127"/>
        </w:tabs>
        <w:outlineLvl w:val="0"/>
        <w:rPr>
          <w:rFonts w:ascii="Arial" w:hAnsi="Arial" w:cs="Arial"/>
          <w:sz w:val="20"/>
        </w:rPr>
      </w:pPr>
      <w:r w:rsidRPr="004B128F">
        <w:rPr>
          <w:rFonts w:ascii="Arial" w:hAnsi="Arial" w:cs="Arial"/>
          <w:sz w:val="20"/>
        </w:rPr>
        <w:t>Dohled nad kvalitou veškerých prací prováděných na stavbě zhotovitelem stavby, subdodavateli zhotovitele a dodržení souladu těchto prací s projektovou dokumentací.</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 xml:space="preserve">Vyžadování a evidence předepsaných zkoušek materiálů, konstrukcí a prací použitých při stavbě, kontrola jejich výsledků a vyžadovaných dokladů, které prokazují kvalitu vykonaných prací a dodávek (atesty, protokoly, doklady apod.)  </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 xml:space="preserve">Dohled nad kvalitním provedením a funkčností stavby v rozsahu a standardu odpovídajícím smlouvě o dílo, projektové dokumentaci, současné technické úrovni, platným normám a předpisům a dohodě zúčastněných stran. </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Kontrola dodržování harmonogramu výstavby, v případě skluzu výstavby vyžadování okamžité nápravy ze strany zhotovitele a navržení nápravných opatření.</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 xml:space="preserve">Projednávání změn oproti PD s důrazem na dodržování zásady nezvyšovat </w:t>
      </w:r>
      <w:r w:rsidRPr="004B128F">
        <w:rPr>
          <w:rFonts w:ascii="Arial" w:hAnsi="Arial" w:cs="Arial"/>
          <w:b/>
          <w:sz w:val="20"/>
        </w:rPr>
        <w:t xml:space="preserve">„pevné“ </w:t>
      </w:r>
      <w:r w:rsidRPr="004B128F">
        <w:rPr>
          <w:rFonts w:ascii="Arial" w:hAnsi="Arial" w:cs="Arial"/>
          <w:sz w:val="20"/>
        </w:rPr>
        <w:t xml:space="preserve">ceny, neprodlužování lhůty výstavby a jejich evidenci pro dokumentaci skutečného provedení stavby a evidenci dokumentace provedených částí. </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 xml:space="preserve">Projednání dodatků a změn, které nezvyšují náklady, neprodlužují lhůtu výstavby a nezhoršují parametry stavby oproti parametrům projektovaným </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Kontrolu těch částí dodávek stavby, které budou v dalším postupu stavby zakryty nebo se stanou nepřístupnými. Výsledek bude zapsán do stavebního deníku.</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 xml:space="preserve">Pořizování fotodokumentace stavby zejména významných detailů stavby, zakrytých konstrukcí apod. </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 xml:space="preserve">Sledování vedení stavebního deníku zhotovitele, provádění zápisů týkajících se kvality prací a použitého materiálu, dohled nad prováděním zápisů o opodstatněných změnách od projektu nebo smlouvy se zhotovitelem, které svým podpisem potvrzuje.  </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 xml:space="preserve">Svolání a vedení kontrolních dnů stavby v potřebných intervalech (např. po dokončení většího celku – jednoho objektu), předpoklad 1x týdně, nejméně 2x měsíčně. Kontrolu plnění smluvních termínů, stavební připravenosti pro nástup subdodavatelů. </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TDS provádí samostatnou kontrolu zhotovitelem prováděných prací nejméně 2x týdně – zápis do stavebního deníku.</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Kontrolu věcné a cenové správnosti a úplnosti oceňovaných podkladů a faktur, jejich soulad s podmínkami uvedenými ve smlouvách a jejich předkládání (po přezkoumání)  investorovi k úhradě.</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 xml:space="preserve">Průběžné sledování postupu stavby, sledování vazby na fakturaci provedených prací.  </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 xml:space="preserve">Informování investora o postupu stavby a provádění činnosti. O návštěvě  stavby a všech závažných událostech a okolnostech při realizaci stavby objednavatele informovat. Předkládat </w:t>
      </w:r>
      <w:r w:rsidRPr="004B128F">
        <w:rPr>
          <w:rFonts w:ascii="Arial" w:hAnsi="Arial" w:cs="Arial"/>
          <w:sz w:val="20"/>
        </w:rPr>
        <w:lastRenderedPageBreak/>
        <w:t>objednavateli kopie všech dokumentů pořizovaných v průběhu realizace stavby a vykazujících aktuální stav realizace.</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Spolupráce s autorem projektu stavby při projednávání nebo navrhování opatření k odstranění případných vad nebo změn PD.</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Vyžádání souhlasu investora k provedení zásadních změn a dodatků k projektu, případně ke smlouvě o dílo, včetně vlastního doporučení pro jejich úspěšné uplatnění a realizaci. Dohled nad provedením zápisu těchto změn do stavebního deníku.</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Spolupráce na odvrácení a omezení živelných událostí.</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Kontrola odstraňování vad.</w:t>
      </w:r>
    </w:p>
    <w:p w:rsidR="004B128F" w:rsidRPr="004B128F" w:rsidRDefault="004B128F" w:rsidP="004B128F">
      <w:pPr>
        <w:pStyle w:val="Zkladntext"/>
        <w:numPr>
          <w:ilvl w:val="0"/>
          <w:numId w:val="14"/>
        </w:numPr>
        <w:tabs>
          <w:tab w:val="left" w:pos="-2127"/>
        </w:tabs>
        <w:jc w:val="both"/>
        <w:outlineLvl w:val="0"/>
        <w:rPr>
          <w:rFonts w:ascii="Arial" w:hAnsi="Arial" w:cs="Arial"/>
          <w:sz w:val="20"/>
        </w:rPr>
      </w:pPr>
      <w:r w:rsidRPr="004B128F">
        <w:rPr>
          <w:rFonts w:ascii="Arial" w:hAnsi="Arial" w:cs="Arial"/>
          <w:sz w:val="20"/>
        </w:rPr>
        <w:t xml:space="preserve">Kontrola řádného uskladnění materiálu a konstrukcí. </w:t>
      </w:r>
    </w:p>
    <w:p w:rsidR="004B128F" w:rsidRPr="004B128F" w:rsidRDefault="004B128F" w:rsidP="004B128F">
      <w:pPr>
        <w:pStyle w:val="Zkladntext"/>
        <w:jc w:val="both"/>
        <w:outlineLvl w:val="0"/>
        <w:rPr>
          <w:rFonts w:ascii="Arial" w:hAnsi="Arial" w:cs="Arial"/>
          <w:sz w:val="20"/>
          <w:u w:val="single"/>
        </w:rPr>
      </w:pPr>
    </w:p>
    <w:p w:rsidR="004B128F" w:rsidRPr="004B128F" w:rsidRDefault="004B128F" w:rsidP="004B128F">
      <w:pPr>
        <w:pStyle w:val="Zkladntext"/>
        <w:jc w:val="both"/>
        <w:outlineLvl w:val="0"/>
        <w:rPr>
          <w:rFonts w:ascii="Arial" w:hAnsi="Arial" w:cs="Arial"/>
          <w:sz w:val="20"/>
          <w:u w:val="single"/>
        </w:rPr>
      </w:pPr>
      <w:r w:rsidRPr="004B128F">
        <w:rPr>
          <w:rFonts w:ascii="Arial" w:hAnsi="Arial" w:cs="Arial"/>
          <w:sz w:val="20"/>
          <w:u w:val="single"/>
        </w:rPr>
        <w:t xml:space="preserve">Činnost při dokončení stavby </w:t>
      </w:r>
    </w:p>
    <w:p w:rsidR="004B128F" w:rsidRPr="004B128F" w:rsidRDefault="004B128F" w:rsidP="004B128F">
      <w:pPr>
        <w:pStyle w:val="Zkladntext"/>
        <w:ind w:left="420"/>
        <w:outlineLvl w:val="0"/>
        <w:rPr>
          <w:rFonts w:ascii="Arial" w:hAnsi="Arial" w:cs="Arial"/>
          <w:sz w:val="20"/>
        </w:rPr>
      </w:pPr>
      <w:r w:rsidRPr="004B128F">
        <w:rPr>
          <w:rFonts w:ascii="Arial" w:hAnsi="Arial" w:cs="Arial"/>
          <w:sz w:val="20"/>
        </w:rPr>
        <w:t xml:space="preserve">      a)   soustředění a příprava podkladů pro  odevzdání a předání stavby nebo jejich částí</w:t>
      </w:r>
      <w:r w:rsidR="009E3418">
        <w:rPr>
          <w:rFonts w:ascii="Arial" w:hAnsi="Arial" w:cs="Arial"/>
          <w:sz w:val="20"/>
        </w:rPr>
        <w:t>,</w:t>
      </w:r>
    </w:p>
    <w:p w:rsidR="004B128F" w:rsidRPr="004B128F" w:rsidRDefault="004B128F" w:rsidP="004B128F">
      <w:pPr>
        <w:pStyle w:val="Zkladntext"/>
        <w:ind w:left="420"/>
        <w:outlineLvl w:val="0"/>
        <w:rPr>
          <w:rFonts w:ascii="Arial" w:hAnsi="Arial" w:cs="Arial"/>
          <w:sz w:val="20"/>
        </w:rPr>
      </w:pPr>
      <w:r w:rsidRPr="004B128F">
        <w:rPr>
          <w:rFonts w:ascii="Arial" w:hAnsi="Arial" w:cs="Arial"/>
          <w:sz w:val="20"/>
        </w:rPr>
        <w:t xml:space="preserve">      b)   příprava zápisu  pro předání a převzetí stavby</w:t>
      </w:r>
      <w:r w:rsidR="009E3418">
        <w:rPr>
          <w:rFonts w:ascii="Arial" w:hAnsi="Arial" w:cs="Arial"/>
          <w:sz w:val="20"/>
        </w:rPr>
        <w:t>,</w:t>
      </w:r>
      <w:r w:rsidRPr="004B128F">
        <w:rPr>
          <w:rFonts w:ascii="Arial" w:hAnsi="Arial" w:cs="Arial"/>
          <w:sz w:val="20"/>
        </w:rPr>
        <w:t xml:space="preserve"> </w:t>
      </w:r>
    </w:p>
    <w:p w:rsidR="004B128F" w:rsidRPr="004B128F" w:rsidRDefault="004B128F" w:rsidP="004B128F">
      <w:pPr>
        <w:pStyle w:val="Zkladntext"/>
        <w:numPr>
          <w:ilvl w:val="0"/>
          <w:numId w:val="15"/>
        </w:numPr>
        <w:tabs>
          <w:tab w:val="left" w:pos="-2127"/>
        </w:tabs>
        <w:outlineLvl w:val="0"/>
        <w:rPr>
          <w:rFonts w:ascii="Arial" w:hAnsi="Arial" w:cs="Arial"/>
          <w:sz w:val="20"/>
        </w:rPr>
      </w:pPr>
      <w:r w:rsidRPr="004B128F">
        <w:rPr>
          <w:rFonts w:ascii="Arial" w:hAnsi="Arial" w:cs="Arial"/>
          <w:sz w:val="20"/>
        </w:rPr>
        <w:t>účast na přejímce stavby, dokončení zápisu</w:t>
      </w:r>
      <w:r w:rsidR="009E3418">
        <w:rPr>
          <w:rFonts w:ascii="Arial" w:hAnsi="Arial" w:cs="Arial"/>
          <w:sz w:val="20"/>
        </w:rPr>
        <w:t>,</w:t>
      </w:r>
      <w:r w:rsidRPr="004B128F">
        <w:rPr>
          <w:rFonts w:ascii="Arial" w:hAnsi="Arial" w:cs="Arial"/>
          <w:sz w:val="20"/>
        </w:rPr>
        <w:t xml:space="preserve"> </w:t>
      </w:r>
    </w:p>
    <w:p w:rsidR="004B128F" w:rsidRPr="004B128F" w:rsidRDefault="004B128F" w:rsidP="004B128F">
      <w:pPr>
        <w:pStyle w:val="Zkladntext"/>
        <w:numPr>
          <w:ilvl w:val="0"/>
          <w:numId w:val="15"/>
        </w:numPr>
        <w:tabs>
          <w:tab w:val="left" w:pos="-2127"/>
          <w:tab w:val="left" w:pos="426"/>
        </w:tabs>
        <w:outlineLvl w:val="0"/>
        <w:rPr>
          <w:rFonts w:ascii="Arial" w:hAnsi="Arial" w:cs="Arial"/>
          <w:sz w:val="20"/>
        </w:rPr>
      </w:pPr>
      <w:r w:rsidRPr="004B128F">
        <w:rPr>
          <w:rFonts w:ascii="Arial" w:hAnsi="Arial" w:cs="Arial"/>
          <w:sz w:val="20"/>
        </w:rPr>
        <w:t>účast při sepsání vad a nedodělků</w:t>
      </w:r>
      <w:r w:rsidR="009E3418">
        <w:rPr>
          <w:rFonts w:ascii="Arial" w:hAnsi="Arial" w:cs="Arial"/>
          <w:sz w:val="20"/>
        </w:rPr>
        <w:t>,</w:t>
      </w:r>
      <w:r w:rsidRPr="004B128F">
        <w:rPr>
          <w:rFonts w:ascii="Arial" w:hAnsi="Arial" w:cs="Arial"/>
          <w:sz w:val="20"/>
        </w:rPr>
        <w:t xml:space="preserve"> </w:t>
      </w:r>
    </w:p>
    <w:p w:rsidR="004B128F" w:rsidRPr="004B128F" w:rsidRDefault="004B128F" w:rsidP="004B128F">
      <w:pPr>
        <w:pStyle w:val="Zkladntext"/>
        <w:numPr>
          <w:ilvl w:val="0"/>
          <w:numId w:val="15"/>
        </w:numPr>
        <w:tabs>
          <w:tab w:val="left" w:pos="-2127"/>
          <w:tab w:val="left" w:pos="426"/>
        </w:tabs>
        <w:outlineLvl w:val="0"/>
        <w:rPr>
          <w:rFonts w:ascii="Arial" w:hAnsi="Arial" w:cs="Arial"/>
          <w:sz w:val="20"/>
        </w:rPr>
      </w:pPr>
      <w:r w:rsidRPr="004B128F">
        <w:rPr>
          <w:rFonts w:ascii="Arial" w:hAnsi="Arial" w:cs="Arial"/>
          <w:sz w:val="20"/>
        </w:rPr>
        <w:t>kontrola odstranění  vad a nedodělků</w:t>
      </w:r>
      <w:r w:rsidR="009E3418">
        <w:rPr>
          <w:rFonts w:ascii="Arial" w:hAnsi="Arial" w:cs="Arial"/>
          <w:sz w:val="20"/>
        </w:rPr>
        <w:t>,</w:t>
      </w:r>
    </w:p>
    <w:p w:rsidR="004B128F" w:rsidRPr="004B128F" w:rsidRDefault="004B128F" w:rsidP="004B128F">
      <w:pPr>
        <w:pStyle w:val="Zkladntext"/>
        <w:numPr>
          <w:ilvl w:val="0"/>
          <w:numId w:val="15"/>
        </w:numPr>
        <w:tabs>
          <w:tab w:val="left" w:pos="-2127"/>
          <w:tab w:val="left" w:pos="426"/>
        </w:tabs>
        <w:outlineLvl w:val="0"/>
        <w:rPr>
          <w:rFonts w:ascii="Arial" w:hAnsi="Arial" w:cs="Arial"/>
          <w:sz w:val="20"/>
        </w:rPr>
      </w:pPr>
      <w:r w:rsidRPr="004B128F">
        <w:rPr>
          <w:rFonts w:ascii="Arial" w:hAnsi="Arial" w:cs="Arial"/>
          <w:sz w:val="20"/>
        </w:rPr>
        <w:t>spolupráce se zhotovitelem stavby při závěrečném vyúčtování stavby (konečnou fakturu se svým vyjádřením a doporučením předložit ke schválení investorovi)</w:t>
      </w:r>
      <w:r w:rsidR="009E3418">
        <w:rPr>
          <w:rFonts w:ascii="Arial" w:hAnsi="Arial" w:cs="Arial"/>
          <w:sz w:val="20"/>
        </w:rPr>
        <w:t>,</w:t>
      </w:r>
    </w:p>
    <w:p w:rsidR="004B128F" w:rsidRPr="004B128F" w:rsidRDefault="004B128F" w:rsidP="004B128F">
      <w:pPr>
        <w:pStyle w:val="Zkladntext"/>
        <w:numPr>
          <w:ilvl w:val="0"/>
          <w:numId w:val="15"/>
        </w:numPr>
        <w:tabs>
          <w:tab w:val="left" w:pos="-2127"/>
          <w:tab w:val="left" w:pos="426"/>
        </w:tabs>
        <w:outlineLvl w:val="0"/>
        <w:rPr>
          <w:rFonts w:ascii="Arial" w:hAnsi="Arial" w:cs="Arial"/>
          <w:sz w:val="20"/>
        </w:rPr>
      </w:pPr>
      <w:r w:rsidRPr="004B128F">
        <w:rPr>
          <w:rFonts w:ascii="Arial" w:hAnsi="Arial" w:cs="Arial"/>
          <w:sz w:val="20"/>
        </w:rPr>
        <w:t>návrh na případná opatření a sankce plynoucí z neplnění smlouvy o dílo</w:t>
      </w:r>
      <w:r w:rsidR="009E3418">
        <w:rPr>
          <w:rFonts w:ascii="Arial" w:hAnsi="Arial" w:cs="Arial"/>
          <w:sz w:val="20"/>
        </w:rPr>
        <w:t>,</w:t>
      </w:r>
    </w:p>
    <w:p w:rsidR="004B128F" w:rsidRPr="004B128F" w:rsidRDefault="004B128F" w:rsidP="004B128F">
      <w:pPr>
        <w:pStyle w:val="Zkladntext"/>
        <w:numPr>
          <w:ilvl w:val="0"/>
          <w:numId w:val="15"/>
        </w:numPr>
        <w:tabs>
          <w:tab w:val="left" w:pos="-2127"/>
          <w:tab w:val="left" w:pos="426"/>
        </w:tabs>
        <w:outlineLvl w:val="0"/>
        <w:rPr>
          <w:rFonts w:ascii="Arial" w:hAnsi="Arial" w:cs="Arial"/>
          <w:sz w:val="20"/>
        </w:rPr>
      </w:pPr>
      <w:r w:rsidRPr="004B128F">
        <w:rPr>
          <w:rFonts w:ascii="Arial" w:hAnsi="Arial" w:cs="Arial"/>
          <w:sz w:val="20"/>
        </w:rPr>
        <w:t>kontrola vyklizení staveniště</w:t>
      </w:r>
      <w:r w:rsidR="009E3418">
        <w:rPr>
          <w:rFonts w:ascii="Arial" w:hAnsi="Arial" w:cs="Arial"/>
          <w:sz w:val="20"/>
        </w:rPr>
        <w:t>,</w:t>
      </w:r>
      <w:r w:rsidRPr="004B128F">
        <w:rPr>
          <w:rFonts w:ascii="Arial" w:hAnsi="Arial" w:cs="Arial"/>
          <w:sz w:val="20"/>
        </w:rPr>
        <w:t xml:space="preserve"> </w:t>
      </w:r>
    </w:p>
    <w:p w:rsidR="004B128F" w:rsidRPr="004B128F" w:rsidRDefault="004B128F" w:rsidP="004B128F">
      <w:pPr>
        <w:pStyle w:val="Zkladntext"/>
        <w:numPr>
          <w:ilvl w:val="0"/>
          <w:numId w:val="15"/>
        </w:numPr>
        <w:tabs>
          <w:tab w:val="left" w:pos="-2127"/>
          <w:tab w:val="left" w:pos="426"/>
        </w:tabs>
        <w:outlineLvl w:val="0"/>
        <w:rPr>
          <w:rFonts w:ascii="Arial" w:hAnsi="Arial" w:cs="Arial"/>
          <w:sz w:val="20"/>
        </w:rPr>
      </w:pPr>
      <w:r w:rsidRPr="004B128F">
        <w:rPr>
          <w:rFonts w:ascii="Arial" w:hAnsi="Arial" w:cs="Arial"/>
          <w:sz w:val="20"/>
        </w:rPr>
        <w:t>součinnost při zajišťování přípravy kolaudace stavby na stavebním úřadě, včetně návrhů na odstranění případných kolaudačních závad</w:t>
      </w:r>
      <w:r w:rsidR="009E3418">
        <w:rPr>
          <w:rFonts w:ascii="Arial" w:hAnsi="Arial" w:cs="Arial"/>
          <w:sz w:val="20"/>
        </w:rPr>
        <w:t>,</w:t>
      </w:r>
    </w:p>
    <w:p w:rsidR="004B128F" w:rsidRPr="004B128F" w:rsidRDefault="004B128F" w:rsidP="004B128F">
      <w:pPr>
        <w:pStyle w:val="Zkladntext"/>
        <w:numPr>
          <w:ilvl w:val="0"/>
          <w:numId w:val="15"/>
        </w:numPr>
        <w:tabs>
          <w:tab w:val="left" w:pos="-2127"/>
          <w:tab w:val="left" w:pos="426"/>
          <w:tab w:val="left" w:pos="851"/>
        </w:tabs>
        <w:outlineLvl w:val="0"/>
        <w:rPr>
          <w:rFonts w:ascii="Arial" w:hAnsi="Arial" w:cs="Arial"/>
          <w:sz w:val="20"/>
        </w:rPr>
      </w:pPr>
      <w:r w:rsidRPr="004B128F">
        <w:rPr>
          <w:rFonts w:ascii="Arial" w:hAnsi="Arial" w:cs="Arial"/>
          <w:sz w:val="20"/>
        </w:rPr>
        <w:t>účast na řízení o souhlasu s užíváním stavby</w:t>
      </w:r>
      <w:r w:rsidR="009E3418">
        <w:rPr>
          <w:rFonts w:ascii="Arial" w:hAnsi="Arial" w:cs="Arial"/>
          <w:sz w:val="20"/>
        </w:rPr>
        <w:t>,</w:t>
      </w:r>
    </w:p>
    <w:p w:rsidR="004B128F" w:rsidRDefault="004B128F" w:rsidP="004B128F">
      <w:pPr>
        <w:pStyle w:val="Zkladntext"/>
        <w:numPr>
          <w:ilvl w:val="0"/>
          <w:numId w:val="15"/>
        </w:numPr>
        <w:tabs>
          <w:tab w:val="left" w:pos="-2127"/>
          <w:tab w:val="left" w:pos="426"/>
          <w:tab w:val="left" w:pos="851"/>
        </w:tabs>
        <w:outlineLvl w:val="0"/>
        <w:rPr>
          <w:rFonts w:ascii="Arial" w:hAnsi="Arial" w:cs="Arial"/>
          <w:sz w:val="20"/>
        </w:rPr>
      </w:pPr>
      <w:r w:rsidRPr="004B128F">
        <w:rPr>
          <w:rFonts w:ascii="Arial" w:hAnsi="Arial" w:cs="Arial"/>
          <w:sz w:val="20"/>
        </w:rPr>
        <w:t>zajištění a předání dokladů nutných pro archivaci u investo</w:t>
      </w:r>
      <w:r>
        <w:rPr>
          <w:rFonts w:ascii="Arial" w:hAnsi="Arial" w:cs="Arial"/>
          <w:sz w:val="20"/>
        </w:rPr>
        <w:t>ra</w:t>
      </w:r>
      <w:r w:rsidR="009E3418">
        <w:rPr>
          <w:rFonts w:ascii="Arial" w:hAnsi="Arial" w:cs="Arial"/>
          <w:sz w:val="20"/>
        </w:rPr>
        <w:t>.</w:t>
      </w:r>
    </w:p>
    <w:p w:rsidR="004B128F" w:rsidRDefault="004B128F" w:rsidP="004B128F">
      <w:pPr>
        <w:pStyle w:val="Zkladntext"/>
        <w:tabs>
          <w:tab w:val="left" w:pos="-2127"/>
          <w:tab w:val="left" w:pos="426"/>
          <w:tab w:val="left" w:pos="851"/>
        </w:tabs>
        <w:outlineLvl w:val="0"/>
        <w:rPr>
          <w:rFonts w:ascii="Arial" w:hAnsi="Arial" w:cs="Arial"/>
          <w:sz w:val="20"/>
        </w:rPr>
      </w:pPr>
    </w:p>
    <w:p w:rsidR="004B128F" w:rsidRDefault="004B128F" w:rsidP="009E3418">
      <w:pPr>
        <w:pStyle w:val="Zkladntext"/>
        <w:tabs>
          <w:tab w:val="left" w:pos="-2127"/>
          <w:tab w:val="left" w:pos="426"/>
          <w:tab w:val="left" w:pos="851"/>
        </w:tabs>
        <w:jc w:val="both"/>
        <w:outlineLvl w:val="0"/>
        <w:rPr>
          <w:rFonts w:ascii="Arial" w:hAnsi="Arial" w:cs="Arial"/>
          <w:sz w:val="20"/>
        </w:rPr>
      </w:pPr>
      <w:r>
        <w:rPr>
          <w:rFonts w:ascii="Arial" w:hAnsi="Arial" w:cs="Arial"/>
          <w:sz w:val="20"/>
        </w:rPr>
        <w:t xml:space="preserve">4)  </w:t>
      </w:r>
      <w:r w:rsidR="004B0FE8" w:rsidRPr="004B128F">
        <w:rPr>
          <w:rFonts w:ascii="Arial" w:hAnsi="Arial" w:cs="Arial"/>
          <w:sz w:val="20"/>
        </w:rPr>
        <w:t xml:space="preserve">Technický dozor se při plnění této smlouvy (výkonu TDI) bude řídit pokyny objednatele a </w:t>
      </w:r>
      <w:r w:rsidR="009E3418">
        <w:rPr>
          <w:rFonts w:ascii="Arial" w:hAnsi="Arial" w:cs="Arial"/>
          <w:sz w:val="20"/>
        </w:rPr>
        <w:t xml:space="preserve">         </w:t>
      </w:r>
      <w:r w:rsidR="009E3418">
        <w:rPr>
          <w:rFonts w:ascii="Arial" w:hAnsi="Arial" w:cs="Arial"/>
          <w:sz w:val="20"/>
        </w:rPr>
        <w:br/>
        <w:t xml:space="preserve">     </w:t>
      </w:r>
      <w:r>
        <w:rPr>
          <w:rFonts w:ascii="Arial" w:hAnsi="Arial" w:cs="Arial"/>
          <w:sz w:val="20"/>
        </w:rPr>
        <w:t>postupovat úzké součinnosti s objednatelem.</w:t>
      </w:r>
    </w:p>
    <w:p w:rsidR="004B128F" w:rsidRPr="00E5763C" w:rsidRDefault="004B128F" w:rsidP="00E5763C">
      <w:pPr>
        <w:pStyle w:val="Zkladntext"/>
        <w:tabs>
          <w:tab w:val="left" w:pos="-2127"/>
          <w:tab w:val="left" w:pos="426"/>
          <w:tab w:val="left" w:pos="851"/>
        </w:tabs>
        <w:jc w:val="both"/>
        <w:rPr>
          <w:rFonts w:ascii="Arial" w:hAnsi="Arial" w:cs="Arial"/>
          <w:sz w:val="20"/>
        </w:rPr>
      </w:pPr>
      <w:r>
        <w:rPr>
          <w:rFonts w:ascii="Arial" w:hAnsi="Arial" w:cs="Arial"/>
          <w:sz w:val="20"/>
        </w:rPr>
        <w:t xml:space="preserve">5)  </w:t>
      </w:r>
      <w:r w:rsidR="00F4437B" w:rsidRPr="00E5763C">
        <w:rPr>
          <w:rFonts w:ascii="Arial" w:hAnsi="Arial" w:cs="Arial"/>
          <w:sz w:val="20"/>
        </w:rPr>
        <w:t xml:space="preserve">Technický dozor je povinen mít po celou dobu provádění výkonu činnosti TDI dle této smlouvy </w:t>
      </w:r>
    </w:p>
    <w:p w:rsidR="00F4437B" w:rsidRDefault="00F4437B" w:rsidP="00E5763C">
      <w:pPr>
        <w:pStyle w:val="Zkladntext"/>
        <w:tabs>
          <w:tab w:val="left" w:pos="-2127"/>
          <w:tab w:val="left" w:pos="426"/>
          <w:tab w:val="left" w:pos="851"/>
        </w:tabs>
        <w:jc w:val="both"/>
        <w:rPr>
          <w:rFonts w:ascii="Arial" w:hAnsi="Arial" w:cs="Arial"/>
          <w:sz w:val="20"/>
        </w:rPr>
      </w:pPr>
      <w:r w:rsidRPr="00E5763C">
        <w:rPr>
          <w:rFonts w:ascii="Arial" w:hAnsi="Arial" w:cs="Arial"/>
          <w:sz w:val="20"/>
        </w:rPr>
        <w:t xml:space="preserve">      uzavřenou pojistnou smlouvu na pojištění profesní odpovědnosti</w:t>
      </w:r>
      <w:r w:rsidRPr="00FB6885">
        <w:rPr>
          <w:rFonts w:ascii="Arial" w:hAnsi="Arial" w:cs="Arial"/>
          <w:sz w:val="20"/>
        </w:rPr>
        <w:t>.</w:t>
      </w:r>
    </w:p>
    <w:p w:rsidR="004B128F" w:rsidRDefault="004B128F" w:rsidP="00E5763C">
      <w:pPr>
        <w:pStyle w:val="Zkladntext"/>
        <w:tabs>
          <w:tab w:val="left" w:pos="-2127"/>
          <w:tab w:val="left" w:pos="426"/>
          <w:tab w:val="left" w:pos="851"/>
        </w:tabs>
        <w:jc w:val="both"/>
        <w:rPr>
          <w:rFonts w:ascii="Arial" w:hAnsi="Arial" w:cs="Arial"/>
          <w:sz w:val="20"/>
        </w:rPr>
      </w:pPr>
    </w:p>
    <w:p w:rsidR="004B128F" w:rsidRDefault="004B128F" w:rsidP="00E5763C">
      <w:pPr>
        <w:pStyle w:val="Zkladntext"/>
        <w:tabs>
          <w:tab w:val="left" w:pos="-2127"/>
          <w:tab w:val="left" w:pos="426"/>
          <w:tab w:val="left" w:pos="851"/>
        </w:tabs>
        <w:jc w:val="both"/>
        <w:rPr>
          <w:rFonts w:ascii="Arial" w:hAnsi="Arial" w:cs="Arial"/>
          <w:sz w:val="20"/>
        </w:rPr>
      </w:pPr>
    </w:p>
    <w:p w:rsidR="004B128F" w:rsidRDefault="004B128F" w:rsidP="00E5763C">
      <w:pPr>
        <w:pStyle w:val="Zkladntext"/>
        <w:tabs>
          <w:tab w:val="left" w:pos="-2127"/>
          <w:tab w:val="left" w:pos="426"/>
          <w:tab w:val="left" w:pos="851"/>
        </w:tabs>
        <w:jc w:val="both"/>
        <w:rPr>
          <w:rFonts w:ascii="Arial" w:hAnsi="Arial" w:cs="Arial"/>
          <w:sz w:val="20"/>
        </w:rPr>
      </w:pPr>
    </w:p>
    <w:p w:rsidR="004B128F" w:rsidRDefault="004B128F" w:rsidP="004B128F">
      <w:pPr>
        <w:pStyle w:val="Zkladntext"/>
        <w:tabs>
          <w:tab w:val="left" w:pos="-2127"/>
          <w:tab w:val="left" w:pos="426"/>
          <w:tab w:val="left" w:pos="851"/>
        </w:tabs>
        <w:jc w:val="both"/>
        <w:outlineLvl w:val="0"/>
        <w:rPr>
          <w:rFonts w:ascii="Arial" w:hAnsi="Arial" w:cs="Arial"/>
          <w:sz w:val="20"/>
        </w:rPr>
      </w:pPr>
    </w:p>
    <w:p w:rsidR="004B128F" w:rsidRPr="004B128F" w:rsidRDefault="004B128F" w:rsidP="004B128F">
      <w:pPr>
        <w:pStyle w:val="Zkladntext"/>
        <w:tabs>
          <w:tab w:val="left" w:pos="-2127"/>
          <w:tab w:val="left" w:pos="426"/>
          <w:tab w:val="left" w:pos="851"/>
        </w:tabs>
        <w:jc w:val="both"/>
        <w:outlineLvl w:val="0"/>
        <w:rPr>
          <w:rFonts w:ascii="Arial" w:hAnsi="Arial" w:cs="Arial"/>
          <w:sz w:val="20"/>
        </w:rPr>
      </w:pPr>
    </w:p>
    <w:p w:rsidR="00720567" w:rsidRDefault="004B0FE8">
      <w:pPr>
        <w:pStyle w:val="Style6"/>
        <w:keepNext/>
        <w:keepLines/>
        <w:shd w:val="clear" w:color="auto" w:fill="auto"/>
        <w:spacing w:after="100" w:line="212" w:lineRule="exact"/>
      </w:pPr>
      <w:bookmarkStart w:id="6" w:name="bookmark6"/>
      <w:r>
        <w:t>Článek III.</w:t>
      </w:r>
      <w:bookmarkEnd w:id="6"/>
    </w:p>
    <w:p w:rsidR="00720567" w:rsidRDefault="004B0FE8">
      <w:pPr>
        <w:pStyle w:val="Style6"/>
        <w:keepNext/>
        <w:keepLines/>
        <w:shd w:val="clear" w:color="auto" w:fill="auto"/>
        <w:spacing w:after="255" w:line="212" w:lineRule="exact"/>
      </w:pPr>
      <w:bookmarkStart w:id="7" w:name="bookmark7"/>
      <w:r>
        <w:t>Práva a povinnosti smluvní stran</w:t>
      </w:r>
      <w:bookmarkEnd w:id="7"/>
    </w:p>
    <w:p w:rsidR="00720567" w:rsidRDefault="004B0FE8">
      <w:pPr>
        <w:pStyle w:val="Style2"/>
        <w:numPr>
          <w:ilvl w:val="0"/>
          <w:numId w:val="4"/>
        </w:numPr>
        <w:shd w:val="clear" w:color="auto" w:fill="auto"/>
        <w:tabs>
          <w:tab w:val="left" w:pos="350"/>
        </w:tabs>
        <w:spacing w:after="0"/>
        <w:ind w:left="400"/>
      </w:pPr>
      <w:r>
        <w:t>Technický dozor se zavazuje provádět výkon činnosti TDI poctivě, pečlivě podle svých schopností a v souladu se zájmy objednatele.</w:t>
      </w:r>
    </w:p>
    <w:p w:rsidR="00720567" w:rsidRDefault="004B0FE8">
      <w:pPr>
        <w:pStyle w:val="Style2"/>
        <w:numPr>
          <w:ilvl w:val="0"/>
          <w:numId w:val="4"/>
        </w:numPr>
        <w:shd w:val="clear" w:color="auto" w:fill="auto"/>
        <w:tabs>
          <w:tab w:val="left" w:pos="350"/>
        </w:tabs>
        <w:spacing w:after="0"/>
        <w:ind w:left="400"/>
      </w:pPr>
      <w:r>
        <w:t>Technický dozor není oprávněn činit právní úkony jménem objednatele.</w:t>
      </w:r>
    </w:p>
    <w:p w:rsidR="00720567" w:rsidRDefault="004B0FE8">
      <w:pPr>
        <w:pStyle w:val="Style2"/>
        <w:numPr>
          <w:ilvl w:val="0"/>
          <w:numId w:val="4"/>
        </w:numPr>
        <w:shd w:val="clear" w:color="auto" w:fill="auto"/>
        <w:tabs>
          <w:tab w:val="left" w:pos="350"/>
        </w:tabs>
        <w:spacing w:after="0"/>
        <w:ind w:left="400"/>
      </w:pPr>
      <w:r>
        <w:t>Technický dozor je povinen oznámit objednateli všechny okolnosti, které zjistil při výkonu činnosti TDI a jež mohou mít vliv na změnu pokynů objednatele.</w:t>
      </w:r>
    </w:p>
    <w:p w:rsidR="00720567" w:rsidRDefault="004B0FE8">
      <w:pPr>
        <w:pStyle w:val="Style2"/>
        <w:numPr>
          <w:ilvl w:val="0"/>
          <w:numId w:val="4"/>
        </w:numPr>
        <w:shd w:val="clear" w:color="auto" w:fill="auto"/>
        <w:tabs>
          <w:tab w:val="left" w:pos="350"/>
        </w:tabs>
        <w:spacing w:after="0"/>
        <w:ind w:left="400"/>
      </w:pPr>
      <w:r>
        <w:t>Technický dozor není oprávněn jakkoliv měnit stavbu, ani dávat jakékoliv jiné pokyny než předvídané touto smlouvou. Technický dozor není oprávněn přijímat jakékoliv listiny od zhotovitele stavby určené a adresované pro objednatele, ani jejich doručení jakkoliv potvrzovat.</w:t>
      </w:r>
    </w:p>
    <w:p w:rsidR="00720567" w:rsidRDefault="004B0FE8">
      <w:pPr>
        <w:pStyle w:val="Style2"/>
        <w:numPr>
          <w:ilvl w:val="0"/>
          <w:numId w:val="4"/>
        </w:numPr>
        <w:shd w:val="clear" w:color="auto" w:fill="auto"/>
        <w:tabs>
          <w:tab w:val="left" w:pos="350"/>
        </w:tabs>
        <w:spacing w:after="0"/>
        <w:ind w:left="400"/>
      </w:pPr>
      <w:r>
        <w:t>Technický dozor je oprávněn dát pokyn k přerušení provádění stavby, pokud:</w:t>
      </w:r>
    </w:p>
    <w:p w:rsidR="00720567" w:rsidRDefault="004B0FE8">
      <w:pPr>
        <w:pStyle w:val="Style2"/>
        <w:numPr>
          <w:ilvl w:val="0"/>
          <w:numId w:val="5"/>
        </w:numPr>
        <w:shd w:val="clear" w:color="auto" w:fill="auto"/>
        <w:tabs>
          <w:tab w:val="left" w:pos="1114"/>
        </w:tabs>
        <w:spacing w:after="0"/>
        <w:ind w:left="1120" w:hanging="360"/>
      </w:pPr>
      <w:r>
        <w:t>odpovědný zástupce zhotovitele stavby není dosažitelný,</w:t>
      </w:r>
    </w:p>
    <w:p w:rsidR="00720567" w:rsidRDefault="004B0FE8">
      <w:pPr>
        <w:pStyle w:val="Style2"/>
        <w:numPr>
          <w:ilvl w:val="0"/>
          <w:numId w:val="5"/>
        </w:numPr>
        <w:shd w:val="clear" w:color="auto" w:fill="auto"/>
        <w:tabs>
          <w:tab w:val="left" w:pos="1114"/>
        </w:tabs>
        <w:spacing w:after="0"/>
        <w:ind w:left="1120" w:hanging="360"/>
      </w:pPr>
      <w:r>
        <w:t>je ohrožena bezpečnost prováděného stavby,</w:t>
      </w:r>
    </w:p>
    <w:p w:rsidR="00720567" w:rsidRDefault="004B0FE8">
      <w:pPr>
        <w:pStyle w:val="Style2"/>
        <w:numPr>
          <w:ilvl w:val="0"/>
          <w:numId w:val="5"/>
        </w:numPr>
        <w:shd w:val="clear" w:color="auto" w:fill="auto"/>
        <w:tabs>
          <w:tab w:val="left" w:pos="1114"/>
        </w:tabs>
        <w:spacing w:after="0"/>
        <w:ind w:left="1120" w:hanging="360"/>
      </w:pPr>
      <w:r>
        <w:t>je ohroženo zdraví nebo život osob podílejících se na provádění stavby, případně jiných osob,</w:t>
      </w:r>
    </w:p>
    <w:p w:rsidR="00720567" w:rsidRDefault="004B0FE8">
      <w:pPr>
        <w:pStyle w:val="Style2"/>
        <w:numPr>
          <w:ilvl w:val="0"/>
          <w:numId w:val="5"/>
        </w:numPr>
        <w:shd w:val="clear" w:color="auto" w:fill="auto"/>
        <w:tabs>
          <w:tab w:val="left" w:pos="1114"/>
        </w:tabs>
        <w:spacing w:after="0"/>
        <w:ind w:left="1120" w:hanging="360"/>
        <w:sectPr w:rsidR="00720567">
          <w:footerReference w:type="default" r:id="rId9"/>
          <w:pgSz w:w="11909" w:h="16838"/>
          <w:pgMar w:top="1425" w:right="1391" w:bottom="1435" w:left="1392" w:header="0" w:footer="3" w:gutter="0"/>
          <w:cols w:space="720"/>
          <w:noEndnote/>
          <w:docGrid w:linePitch="360"/>
        </w:sectPr>
      </w:pPr>
      <w:r>
        <w:t>hrozí nebezpečí vzniku větší škody ve smyslu vymezení tohoto pojmu v § 138 zákona č. 40 /2009 Sb., trestního zákoníku, ve znění pozdějších předpisů.</w:t>
      </w:r>
    </w:p>
    <w:p w:rsidR="00720567" w:rsidRDefault="004B0FE8">
      <w:pPr>
        <w:pStyle w:val="Style2"/>
        <w:numPr>
          <w:ilvl w:val="0"/>
          <w:numId w:val="4"/>
        </w:numPr>
        <w:shd w:val="clear" w:color="auto" w:fill="auto"/>
        <w:tabs>
          <w:tab w:val="left" w:pos="356"/>
        </w:tabs>
        <w:spacing w:after="0"/>
        <w:ind w:left="400"/>
      </w:pPr>
      <w:r>
        <w:lastRenderedPageBreak/>
        <w:t>Na nedostatky zjištěné v průběhu provádění díla upozorní technický dozor zápisem ve stavebním deníku zhotovitele stavby.</w:t>
      </w:r>
    </w:p>
    <w:p w:rsidR="00720567" w:rsidRDefault="004B0FE8">
      <w:pPr>
        <w:pStyle w:val="Style2"/>
        <w:numPr>
          <w:ilvl w:val="0"/>
          <w:numId w:val="4"/>
        </w:numPr>
        <w:shd w:val="clear" w:color="auto" w:fill="auto"/>
        <w:tabs>
          <w:tab w:val="left" w:pos="356"/>
        </w:tabs>
        <w:spacing w:after="826"/>
        <w:ind w:left="400"/>
      </w:pPr>
      <w:r>
        <w:t>Objednatel se zavazuje poskytovat technickému dozoru potřebnou součinnost nutnou k řádnému plnění povinností technického dozoru z této smlouvy vyplývajících, za tímto účelem se objednatel zavazuje poskytovat technickému dozoru potřebné doklady a konzultace.</w:t>
      </w:r>
    </w:p>
    <w:p w:rsidR="00720567" w:rsidRDefault="004B0FE8">
      <w:pPr>
        <w:pStyle w:val="Style6"/>
        <w:keepNext/>
        <w:keepLines/>
        <w:shd w:val="clear" w:color="auto" w:fill="auto"/>
        <w:spacing w:after="100" w:line="212" w:lineRule="exact"/>
      </w:pPr>
      <w:bookmarkStart w:id="8" w:name="bookmark8"/>
      <w:r>
        <w:t>Článek IV.</w:t>
      </w:r>
      <w:bookmarkEnd w:id="8"/>
    </w:p>
    <w:p w:rsidR="00720567" w:rsidRPr="00F4437B" w:rsidRDefault="004B0FE8">
      <w:pPr>
        <w:pStyle w:val="Style6"/>
        <w:keepNext/>
        <w:keepLines/>
        <w:shd w:val="clear" w:color="auto" w:fill="auto"/>
        <w:spacing w:after="255" w:line="212" w:lineRule="exact"/>
      </w:pPr>
      <w:bookmarkStart w:id="9" w:name="bookmark9"/>
      <w:r w:rsidRPr="00F4437B">
        <w:t>Doba plnění</w:t>
      </w:r>
      <w:bookmarkEnd w:id="9"/>
    </w:p>
    <w:p w:rsidR="00720567" w:rsidRPr="00F4437B" w:rsidRDefault="004B0FE8">
      <w:pPr>
        <w:pStyle w:val="Style2"/>
        <w:numPr>
          <w:ilvl w:val="0"/>
          <w:numId w:val="6"/>
        </w:numPr>
        <w:shd w:val="clear" w:color="auto" w:fill="auto"/>
        <w:tabs>
          <w:tab w:val="left" w:pos="356"/>
        </w:tabs>
        <w:spacing w:after="0"/>
        <w:ind w:left="400"/>
      </w:pPr>
      <w:r w:rsidRPr="00F4437B">
        <w:t xml:space="preserve">Výkon činnosti TDI zahájí technický dozor na výzvu objednatele ke dni zahájení </w:t>
      </w:r>
      <w:r w:rsidR="00FB6885">
        <w:t>předání stavby</w:t>
      </w:r>
      <w:r w:rsidRPr="00F4437B">
        <w:t xml:space="preserve">, </w:t>
      </w:r>
      <w:r w:rsidR="00F4437B" w:rsidRPr="00E5763C">
        <w:t>předpoklad březen 2021</w:t>
      </w:r>
      <w:r w:rsidR="00FB6885" w:rsidRPr="007442DB">
        <w:t>.</w:t>
      </w:r>
    </w:p>
    <w:p w:rsidR="00720567" w:rsidRDefault="004B0FE8" w:rsidP="00E5763C">
      <w:pPr>
        <w:pStyle w:val="Style2"/>
        <w:numPr>
          <w:ilvl w:val="0"/>
          <w:numId w:val="6"/>
        </w:numPr>
        <w:shd w:val="clear" w:color="auto" w:fill="auto"/>
        <w:tabs>
          <w:tab w:val="left" w:pos="356"/>
        </w:tabs>
        <w:spacing w:after="0"/>
        <w:ind w:left="403" w:hanging="403"/>
      </w:pPr>
      <w:r w:rsidRPr="00F4437B">
        <w:t>Výkon činnosti TDI bude technickým dozorem ukončen v den předání kompletní dokumentace o průběhu výstavby objednateli</w:t>
      </w:r>
      <w:r w:rsidR="00FB6885">
        <w:t xml:space="preserve"> a vydání kolaudačního souhlasu.</w:t>
      </w:r>
    </w:p>
    <w:p w:rsidR="00FB6885" w:rsidRDefault="007442DB" w:rsidP="00FB6885">
      <w:pPr>
        <w:pStyle w:val="Style2"/>
        <w:numPr>
          <w:ilvl w:val="0"/>
          <w:numId w:val="6"/>
        </w:numPr>
        <w:shd w:val="clear" w:color="auto" w:fill="auto"/>
        <w:tabs>
          <w:tab w:val="left" w:pos="356"/>
        </w:tabs>
        <w:spacing w:after="0"/>
        <w:ind w:left="403" w:hanging="403"/>
      </w:pPr>
      <w:r>
        <w:t>Předpokládaná doba realizace je 12 měsíců.</w:t>
      </w:r>
    </w:p>
    <w:p w:rsidR="007442DB" w:rsidRDefault="007442DB" w:rsidP="007442DB">
      <w:pPr>
        <w:pStyle w:val="Style2"/>
        <w:shd w:val="clear" w:color="auto" w:fill="auto"/>
        <w:tabs>
          <w:tab w:val="left" w:pos="356"/>
        </w:tabs>
        <w:spacing w:after="0"/>
        <w:ind w:firstLine="0"/>
      </w:pPr>
    </w:p>
    <w:p w:rsidR="007442DB" w:rsidRPr="00F4437B" w:rsidRDefault="007442DB" w:rsidP="00E5763C">
      <w:pPr>
        <w:pStyle w:val="Style2"/>
        <w:shd w:val="clear" w:color="auto" w:fill="auto"/>
        <w:tabs>
          <w:tab w:val="left" w:pos="356"/>
        </w:tabs>
        <w:spacing w:after="0"/>
        <w:ind w:firstLine="0"/>
      </w:pPr>
    </w:p>
    <w:p w:rsidR="00720567" w:rsidRDefault="004B0FE8">
      <w:pPr>
        <w:pStyle w:val="Style6"/>
        <w:keepNext/>
        <w:keepLines/>
        <w:shd w:val="clear" w:color="auto" w:fill="auto"/>
        <w:spacing w:after="178" w:line="322" w:lineRule="exact"/>
      </w:pPr>
      <w:bookmarkStart w:id="10" w:name="bookmark10"/>
      <w:r>
        <w:t>Článek V.</w:t>
      </w:r>
      <w:r>
        <w:br/>
        <w:t>Místo plnění</w:t>
      </w:r>
      <w:bookmarkEnd w:id="10"/>
    </w:p>
    <w:p w:rsidR="00720567" w:rsidRPr="007442DB" w:rsidRDefault="004B0FE8" w:rsidP="00E5763C">
      <w:pPr>
        <w:pStyle w:val="Style2"/>
        <w:shd w:val="clear" w:color="auto" w:fill="auto"/>
        <w:spacing w:after="0" w:line="224" w:lineRule="exact"/>
        <w:ind w:left="403" w:hanging="403"/>
      </w:pPr>
      <w:r w:rsidRPr="007442DB">
        <w:t>Místem výkonu činnosti TDI je objekt :</w:t>
      </w:r>
    </w:p>
    <w:p w:rsidR="00720567" w:rsidRDefault="00F4437B" w:rsidP="007442DB">
      <w:pPr>
        <w:pStyle w:val="Style15"/>
        <w:keepNext/>
        <w:keepLines/>
        <w:shd w:val="clear" w:color="auto" w:fill="auto"/>
        <w:spacing w:after="0"/>
        <w:ind w:left="403" w:hanging="403"/>
        <w:rPr>
          <w:b w:val="0"/>
          <w:bCs w:val="0"/>
        </w:rPr>
      </w:pPr>
      <w:r w:rsidRPr="00E5763C">
        <w:rPr>
          <w:b w:val="0"/>
          <w:bCs w:val="0"/>
        </w:rPr>
        <w:t>DPS Milevsko, 5. května 1510, 399 01  Milevsko</w:t>
      </w:r>
    </w:p>
    <w:p w:rsidR="007442DB" w:rsidRDefault="007442DB" w:rsidP="007442DB">
      <w:pPr>
        <w:pStyle w:val="Style15"/>
        <w:keepNext/>
        <w:keepLines/>
        <w:shd w:val="clear" w:color="auto" w:fill="auto"/>
        <w:spacing w:after="0"/>
        <w:ind w:left="403" w:hanging="403"/>
        <w:rPr>
          <w:b w:val="0"/>
          <w:bCs w:val="0"/>
        </w:rPr>
      </w:pPr>
    </w:p>
    <w:p w:rsidR="007442DB" w:rsidRDefault="007442DB" w:rsidP="007442DB">
      <w:pPr>
        <w:pStyle w:val="Style15"/>
        <w:keepNext/>
        <w:keepLines/>
        <w:shd w:val="clear" w:color="auto" w:fill="auto"/>
        <w:spacing w:after="0"/>
        <w:ind w:left="403" w:hanging="403"/>
        <w:rPr>
          <w:b w:val="0"/>
          <w:bCs w:val="0"/>
        </w:rPr>
      </w:pPr>
    </w:p>
    <w:p w:rsidR="007442DB" w:rsidRPr="00F4437B" w:rsidRDefault="007442DB" w:rsidP="00E5763C">
      <w:pPr>
        <w:pStyle w:val="Style15"/>
        <w:keepNext/>
        <w:keepLines/>
        <w:shd w:val="clear" w:color="auto" w:fill="auto"/>
        <w:spacing w:after="0"/>
        <w:ind w:left="403" w:hanging="403"/>
        <w:rPr>
          <w:b w:val="0"/>
          <w:bCs w:val="0"/>
        </w:rPr>
      </w:pPr>
    </w:p>
    <w:p w:rsidR="00720567" w:rsidRDefault="004B0FE8">
      <w:pPr>
        <w:pStyle w:val="Style6"/>
        <w:keepNext/>
        <w:keepLines/>
        <w:shd w:val="clear" w:color="auto" w:fill="auto"/>
        <w:spacing w:after="100" w:line="212" w:lineRule="exact"/>
      </w:pPr>
      <w:bookmarkStart w:id="11" w:name="bookmark12"/>
      <w:r>
        <w:t>Článek VI.</w:t>
      </w:r>
      <w:bookmarkEnd w:id="11"/>
    </w:p>
    <w:p w:rsidR="00720567" w:rsidRDefault="007442DB">
      <w:pPr>
        <w:pStyle w:val="Style6"/>
        <w:keepNext/>
        <w:keepLines/>
        <w:shd w:val="clear" w:color="auto" w:fill="auto"/>
        <w:spacing w:after="255" w:line="212" w:lineRule="exact"/>
      </w:pPr>
      <w:bookmarkStart w:id="12" w:name="bookmark13"/>
      <w:r>
        <w:t>Cena</w:t>
      </w:r>
      <w:r w:rsidR="004B0FE8">
        <w:t xml:space="preserve"> za výkon činnosti TDI</w:t>
      </w:r>
      <w:bookmarkEnd w:id="12"/>
    </w:p>
    <w:p w:rsidR="00720567" w:rsidRPr="0019491D" w:rsidRDefault="0019491D">
      <w:pPr>
        <w:pStyle w:val="Style2"/>
        <w:numPr>
          <w:ilvl w:val="0"/>
          <w:numId w:val="7"/>
        </w:numPr>
        <w:shd w:val="clear" w:color="auto" w:fill="auto"/>
        <w:tabs>
          <w:tab w:val="left" w:pos="356"/>
        </w:tabs>
        <w:spacing w:after="0"/>
        <w:ind w:left="400"/>
      </w:pPr>
      <w:r w:rsidRPr="0019491D">
        <w:t xml:space="preserve">Za výkon činnosti TDI v rozsahu dle Článku II je dohodnuta smluvní cena: </w:t>
      </w:r>
    </w:p>
    <w:p w:rsidR="0019491D" w:rsidRPr="00E5763C" w:rsidRDefault="0019491D" w:rsidP="0019491D">
      <w:pPr>
        <w:pStyle w:val="Style2"/>
        <w:shd w:val="clear" w:color="auto" w:fill="auto"/>
        <w:tabs>
          <w:tab w:val="left" w:pos="356"/>
        </w:tabs>
        <w:spacing w:after="0"/>
        <w:ind w:left="400" w:firstLine="0"/>
      </w:pPr>
      <w:r w:rsidRPr="00E5763C">
        <w:t xml:space="preserve">Cena </w:t>
      </w:r>
      <w:r w:rsidR="009E7E99" w:rsidRPr="00E5763C">
        <w:t>díla bez DPH ……………</w:t>
      </w:r>
      <w:r w:rsidRPr="00E5763C">
        <w:t> </w:t>
      </w:r>
      <w:r w:rsidR="009E7E99" w:rsidRPr="00E5763C">
        <w:t>.</w:t>
      </w:r>
      <w:r w:rsidRPr="00E5763C">
        <w:t xml:space="preserve">Kč </w:t>
      </w:r>
    </w:p>
    <w:p w:rsidR="0019491D" w:rsidRPr="00E5763C" w:rsidRDefault="0019491D" w:rsidP="0019491D">
      <w:pPr>
        <w:pStyle w:val="Style2"/>
        <w:shd w:val="clear" w:color="auto" w:fill="auto"/>
        <w:tabs>
          <w:tab w:val="left" w:pos="356"/>
        </w:tabs>
        <w:spacing w:after="0"/>
        <w:ind w:left="400" w:firstLine="0"/>
      </w:pPr>
      <w:r w:rsidRPr="00E5763C">
        <w:t>DPH</w:t>
      </w:r>
      <w:r w:rsidR="009E7E99" w:rsidRPr="00E5763C">
        <w:t xml:space="preserve"> 21 %</w:t>
      </w:r>
      <w:r w:rsidRPr="00E5763C">
        <w:t>………………</w:t>
      </w:r>
      <w:r w:rsidR="00E5763C">
        <w:t>…………</w:t>
      </w:r>
      <w:r w:rsidR="009E7E99" w:rsidRPr="00E5763C">
        <w:t>Kč</w:t>
      </w:r>
    </w:p>
    <w:p w:rsidR="0019491D" w:rsidRDefault="0019491D" w:rsidP="0019491D">
      <w:pPr>
        <w:pStyle w:val="Style2"/>
        <w:shd w:val="clear" w:color="auto" w:fill="auto"/>
        <w:tabs>
          <w:tab w:val="left" w:pos="356"/>
        </w:tabs>
        <w:spacing w:after="0"/>
        <w:ind w:left="400" w:firstLine="0"/>
      </w:pPr>
      <w:r w:rsidRPr="00E5763C">
        <w:t xml:space="preserve">Cena </w:t>
      </w:r>
      <w:r w:rsidR="009E7E99" w:rsidRPr="00E5763C">
        <w:t>díla celkem …………..</w:t>
      </w:r>
      <w:r w:rsidRPr="00E5763C">
        <w:t> </w:t>
      </w:r>
      <w:r w:rsidR="00E5763C">
        <w:t>…..</w:t>
      </w:r>
      <w:r w:rsidRPr="00E5763C">
        <w:t xml:space="preserve">Kč </w:t>
      </w:r>
    </w:p>
    <w:p w:rsidR="0019491D" w:rsidRDefault="0019491D" w:rsidP="00E5763C">
      <w:pPr>
        <w:pStyle w:val="Style2"/>
        <w:shd w:val="clear" w:color="auto" w:fill="auto"/>
        <w:tabs>
          <w:tab w:val="left" w:pos="356"/>
        </w:tabs>
        <w:spacing w:after="0"/>
        <w:ind w:left="400" w:firstLine="0"/>
      </w:pPr>
    </w:p>
    <w:p w:rsidR="00720567" w:rsidRDefault="004B0FE8">
      <w:pPr>
        <w:pStyle w:val="Style2"/>
        <w:numPr>
          <w:ilvl w:val="0"/>
          <w:numId w:val="7"/>
        </w:numPr>
        <w:shd w:val="clear" w:color="auto" w:fill="auto"/>
        <w:tabs>
          <w:tab w:val="left" w:pos="356"/>
        </w:tabs>
        <w:spacing w:after="926"/>
        <w:ind w:left="400"/>
      </w:pPr>
      <w:r>
        <w:t xml:space="preserve">Součástí této </w:t>
      </w:r>
      <w:r w:rsidR="0019491D">
        <w:t>ceny jsou</w:t>
      </w:r>
      <w:r>
        <w:t xml:space="preserve"> veškeré náklady související s řádným výkonem činnosti TDI, a to včetně veškerých nákladů nezbytných ke splnění všech povinností technického dozoru dle této smlouvy, či dle obecně závazných právních předpisů (bez zřetele na to, zda je v této smlouvě uvedeno, že technický dozor splní tu kterou povinnost na své vlastní náklady, či nikoliv).</w:t>
      </w:r>
    </w:p>
    <w:p w:rsidR="00720567" w:rsidRDefault="004B0FE8">
      <w:pPr>
        <w:pStyle w:val="Style6"/>
        <w:keepNext/>
        <w:keepLines/>
        <w:shd w:val="clear" w:color="auto" w:fill="auto"/>
        <w:spacing w:after="100" w:line="212" w:lineRule="exact"/>
      </w:pPr>
      <w:bookmarkStart w:id="13" w:name="bookmark14"/>
      <w:r>
        <w:t>Článek VII.</w:t>
      </w:r>
      <w:bookmarkEnd w:id="13"/>
    </w:p>
    <w:p w:rsidR="00720567" w:rsidRDefault="004B0FE8">
      <w:pPr>
        <w:pStyle w:val="Style6"/>
        <w:keepNext/>
        <w:keepLines/>
        <w:shd w:val="clear" w:color="auto" w:fill="auto"/>
        <w:spacing w:after="255" w:line="212" w:lineRule="exact"/>
      </w:pPr>
      <w:bookmarkStart w:id="14" w:name="bookmark15"/>
      <w:r>
        <w:t>Platební podmínky</w:t>
      </w:r>
      <w:bookmarkEnd w:id="14"/>
    </w:p>
    <w:p w:rsidR="00720567" w:rsidRDefault="004B0FE8">
      <w:pPr>
        <w:pStyle w:val="Style2"/>
        <w:numPr>
          <w:ilvl w:val="0"/>
          <w:numId w:val="8"/>
        </w:numPr>
        <w:shd w:val="clear" w:color="auto" w:fill="auto"/>
        <w:tabs>
          <w:tab w:val="left" w:pos="356"/>
        </w:tabs>
        <w:spacing w:after="0"/>
        <w:ind w:left="400"/>
      </w:pPr>
      <w:r>
        <w:t>Objednatel neposkytuje na výkon činnosti TDI zálohu.</w:t>
      </w:r>
    </w:p>
    <w:p w:rsidR="00720567" w:rsidRPr="0019491D" w:rsidRDefault="0019491D">
      <w:pPr>
        <w:pStyle w:val="Style2"/>
        <w:numPr>
          <w:ilvl w:val="0"/>
          <w:numId w:val="8"/>
        </w:numPr>
        <w:shd w:val="clear" w:color="auto" w:fill="auto"/>
        <w:tabs>
          <w:tab w:val="left" w:pos="356"/>
        </w:tabs>
        <w:spacing w:after="0"/>
        <w:ind w:left="400"/>
      </w:pPr>
      <w:r>
        <w:t>Dohodnutá cena</w:t>
      </w:r>
      <w:r w:rsidR="004B0FE8">
        <w:t xml:space="preserve"> bude placena postupně na </w:t>
      </w:r>
      <w:r w:rsidR="004B0FE8" w:rsidRPr="00E5763C">
        <w:t>základě</w:t>
      </w:r>
      <w:r w:rsidR="006143AE" w:rsidRPr="00E5763C">
        <w:t xml:space="preserve"> dílčích faktur (daňových dokladů). Dílčí faktury (daňové doklady) budou vystavovány za každé tři kalendářní měsíce na základě skutečně a řádně provedené činnosti potvrzené objednatelem</w:t>
      </w:r>
      <w:r w:rsidR="007442DB" w:rsidRPr="0019491D">
        <w:t>.</w:t>
      </w:r>
    </w:p>
    <w:p w:rsidR="00720567" w:rsidRPr="00E5763C" w:rsidRDefault="004B0FE8" w:rsidP="006143AE">
      <w:pPr>
        <w:pStyle w:val="Style2"/>
        <w:numPr>
          <w:ilvl w:val="0"/>
          <w:numId w:val="8"/>
        </w:numPr>
        <w:shd w:val="clear" w:color="auto" w:fill="auto"/>
        <w:tabs>
          <w:tab w:val="left" w:pos="356"/>
        </w:tabs>
        <w:spacing w:after="0"/>
        <w:ind w:left="400"/>
      </w:pPr>
      <w:r w:rsidRPr="0019491D">
        <w:t>Faktura vystavená technickým dozorem musí splňovat náležitosti účetního a daňového dokladu dle příslušných právních předpisů, zejména zákona o účetnictví a zákona a dani z přidané hodnoty</w:t>
      </w:r>
      <w:r w:rsidR="006143AE" w:rsidRPr="0019491D">
        <w:t xml:space="preserve">. </w:t>
      </w:r>
      <w:r w:rsidR="006143AE" w:rsidRPr="00E5763C">
        <w:t>Dále bude obsahovat text, že se jedná o činnost TDI na akci Rozšíření Domova pro seniory Milevsko, identifikační číslo 013D313005651.</w:t>
      </w:r>
    </w:p>
    <w:p w:rsidR="00720567" w:rsidRDefault="004B0FE8">
      <w:pPr>
        <w:pStyle w:val="Style2"/>
        <w:numPr>
          <w:ilvl w:val="0"/>
          <w:numId w:val="8"/>
        </w:numPr>
        <w:shd w:val="clear" w:color="auto" w:fill="auto"/>
        <w:tabs>
          <w:tab w:val="left" w:pos="363"/>
        </w:tabs>
        <w:spacing w:after="0"/>
        <w:ind w:left="400"/>
      </w:pPr>
      <w:r>
        <w:t>Faktury včetně příloh předloží zhotovitel vždy ve 2 vyhotoveních.</w:t>
      </w:r>
    </w:p>
    <w:p w:rsidR="00720567" w:rsidRDefault="004B0FE8">
      <w:pPr>
        <w:pStyle w:val="Style2"/>
        <w:numPr>
          <w:ilvl w:val="0"/>
          <w:numId w:val="8"/>
        </w:numPr>
        <w:shd w:val="clear" w:color="auto" w:fill="auto"/>
        <w:tabs>
          <w:tab w:val="left" w:pos="363"/>
        </w:tabs>
        <w:spacing w:after="0"/>
        <w:ind w:left="400"/>
      </w:pPr>
      <w:r>
        <w:t>V případě, že daňový účetní doklad (faktura) nebude obsahovat náležitosti výše uvedené nebo k němu nebudou přiloženy řádné doklady (přílohy) smlouvou vyžadované, je objednatel oprávněn vrátit jej technickému dozoru a požadovat vystavení nového řádného daňového účetního dokladu (faktury). Právo vrátit tento doklad technickému dozoru zaniká, neuplatní-li jej objednatel do deseti pracovních dnů ode dne doručení takového dokladu technickému dozoru. Počínaje dnem doručení opraveného daňového účetního dokladu (faktury) objednateli začne plynout nová lhůta splatnosti. Technický dozor,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720567" w:rsidRDefault="004B0FE8">
      <w:pPr>
        <w:pStyle w:val="Style2"/>
        <w:numPr>
          <w:ilvl w:val="0"/>
          <w:numId w:val="8"/>
        </w:numPr>
        <w:shd w:val="clear" w:color="auto" w:fill="auto"/>
        <w:tabs>
          <w:tab w:val="left" w:pos="363"/>
        </w:tabs>
        <w:spacing w:after="826"/>
        <w:ind w:left="400"/>
      </w:pPr>
      <w:r>
        <w:t xml:space="preserve">Doba splatnosti daňových dokladů je stanovena </w:t>
      </w:r>
      <w:r w:rsidRPr="0019491D">
        <w:t xml:space="preserve">na </w:t>
      </w:r>
      <w:r w:rsidR="006143AE" w:rsidRPr="00E5763C">
        <w:t>30</w:t>
      </w:r>
      <w:r w:rsidRPr="00E5763C">
        <w:t xml:space="preserve"> dnů</w:t>
      </w:r>
      <w:r w:rsidRPr="0019491D">
        <w:t xml:space="preserve"> ode</w:t>
      </w:r>
      <w:r>
        <w:t xml:space="preserve"> dne doručení daňového dokladu objednateli.</w:t>
      </w:r>
    </w:p>
    <w:p w:rsidR="00720567" w:rsidRDefault="004B0FE8">
      <w:pPr>
        <w:pStyle w:val="Style6"/>
        <w:keepNext/>
        <w:keepLines/>
        <w:shd w:val="clear" w:color="auto" w:fill="auto"/>
        <w:spacing w:after="120" w:line="212" w:lineRule="exact"/>
        <w:ind w:left="20"/>
      </w:pPr>
      <w:bookmarkStart w:id="15" w:name="bookmark16"/>
      <w:r>
        <w:t>Článek VIII.</w:t>
      </w:r>
      <w:bookmarkEnd w:id="15"/>
    </w:p>
    <w:p w:rsidR="00720567" w:rsidRDefault="004B0FE8">
      <w:pPr>
        <w:pStyle w:val="Style6"/>
        <w:keepNext/>
        <w:keepLines/>
        <w:shd w:val="clear" w:color="auto" w:fill="auto"/>
        <w:spacing w:after="258" w:line="212" w:lineRule="exact"/>
        <w:ind w:left="20"/>
      </w:pPr>
      <w:bookmarkStart w:id="16" w:name="bookmark17"/>
      <w:r>
        <w:t>Sankce</w:t>
      </w:r>
      <w:bookmarkEnd w:id="16"/>
    </w:p>
    <w:p w:rsidR="00720567" w:rsidRDefault="004B0FE8">
      <w:pPr>
        <w:pStyle w:val="Style2"/>
        <w:numPr>
          <w:ilvl w:val="0"/>
          <w:numId w:val="9"/>
        </w:numPr>
        <w:shd w:val="clear" w:color="auto" w:fill="auto"/>
        <w:tabs>
          <w:tab w:val="left" w:pos="358"/>
        </w:tabs>
        <w:spacing w:after="0" w:line="264" w:lineRule="exact"/>
        <w:ind w:left="400"/>
      </w:pPr>
      <w:r>
        <w:t>Bude-li objednatel v prodlení s úhradou faktury, je technický dozor oprávněn požadovat zaplacení úroku z prodlení ve výši 0,</w:t>
      </w:r>
      <w:r w:rsidR="009E7E99">
        <w:t>0</w:t>
      </w:r>
      <w:r>
        <w:t>5 % z dlužné částky za každý započatý den prodlení až do úplného zaplacení dlužné částky.</w:t>
      </w:r>
    </w:p>
    <w:p w:rsidR="00720567" w:rsidRDefault="004B0FE8">
      <w:pPr>
        <w:pStyle w:val="Style2"/>
        <w:numPr>
          <w:ilvl w:val="0"/>
          <w:numId w:val="9"/>
        </w:numPr>
        <w:shd w:val="clear" w:color="auto" w:fill="auto"/>
        <w:tabs>
          <w:tab w:val="left" w:pos="358"/>
        </w:tabs>
        <w:spacing w:after="0" w:line="264" w:lineRule="exact"/>
        <w:ind w:left="400"/>
      </w:pPr>
      <w:r>
        <w:t>V případě porušení povinností technického dozor při výkonu činnosti dle této smlouvy je objednatel oprávněn požadovat zaplacení smluvní pokuty ve výši 500,- Kč za každé porušení povinnosti technického dozoru.</w:t>
      </w:r>
    </w:p>
    <w:p w:rsidR="00720567" w:rsidRDefault="004B0FE8">
      <w:pPr>
        <w:pStyle w:val="Style2"/>
        <w:numPr>
          <w:ilvl w:val="0"/>
          <w:numId w:val="9"/>
        </w:numPr>
        <w:shd w:val="clear" w:color="auto" w:fill="auto"/>
        <w:tabs>
          <w:tab w:val="left" w:pos="358"/>
        </w:tabs>
        <w:spacing w:after="0" w:line="264" w:lineRule="exact"/>
        <w:ind w:left="400"/>
      </w:pPr>
      <w:r>
        <w:t>Uhrazení smluvní pokuty není dotčeno právo poškozené smluvní strany domáhat se náhrady škody, jež jí vznikla porušením smluvní povinnosti, které se smluvní pokuta týká.</w:t>
      </w:r>
    </w:p>
    <w:p w:rsidR="00720567" w:rsidRDefault="004B0FE8">
      <w:pPr>
        <w:pStyle w:val="Style2"/>
        <w:numPr>
          <w:ilvl w:val="0"/>
          <w:numId w:val="9"/>
        </w:numPr>
        <w:shd w:val="clear" w:color="auto" w:fill="auto"/>
        <w:tabs>
          <w:tab w:val="left" w:pos="363"/>
        </w:tabs>
        <w:spacing w:after="822" w:line="264" w:lineRule="exact"/>
        <w:ind w:left="400"/>
      </w:pPr>
      <w:r>
        <w:t xml:space="preserve">Veškeré smluvní pokuty jsou splatné do </w:t>
      </w:r>
      <w:r w:rsidR="0079704A">
        <w:t>30</w:t>
      </w:r>
      <w:r>
        <w:t xml:space="preserve"> dnů od jejich uplatnění u druhé smluvní strany.</w:t>
      </w:r>
    </w:p>
    <w:p w:rsidR="00720567" w:rsidRPr="00E5763C" w:rsidRDefault="00531A66">
      <w:pPr>
        <w:pStyle w:val="Style6"/>
        <w:keepNext/>
        <w:keepLines/>
        <w:shd w:val="clear" w:color="auto" w:fill="auto"/>
        <w:spacing w:after="120" w:line="212" w:lineRule="exact"/>
        <w:ind w:left="20"/>
      </w:pPr>
      <w:bookmarkStart w:id="17" w:name="bookmark18"/>
      <w:r w:rsidRPr="00E5763C">
        <w:t>Č</w:t>
      </w:r>
      <w:r w:rsidR="004B0FE8" w:rsidRPr="00E5763C">
        <w:t>lánek IX.</w:t>
      </w:r>
      <w:bookmarkEnd w:id="17"/>
    </w:p>
    <w:p w:rsidR="00720567" w:rsidRDefault="004B0FE8">
      <w:pPr>
        <w:pStyle w:val="Style6"/>
        <w:keepNext/>
        <w:keepLines/>
        <w:shd w:val="clear" w:color="auto" w:fill="auto"/>
        <w:spacing w:after="258" w:line="212" w:lineRule="exact"/>
        <w:ind w:left="20"/>
      </w:pPr>
      <w:bookmarkStart w:id="18" w:name="bookmark19"/>
      <w:r w:rsidRPr="00E5763C">
        <w:t>Doba trvání a možnosti ukončení smlouvy</w:t>
      </w:r>
      <w:bookmarkEnd w:id="18"/>
    </w:p>
    <w:p w:rsidR="00720567" w:rsidRDefault="004B0FE8">
      <w:pPr>
        <w:pStyle w:val="Style2"/>
        <w:numPr>
          <w:ilvl w:val="0"/>
          <w:numId w:val="10"/>
        </w:numPr>
        <w:shd w:val="clear" w:color="auto" w:fill="auto"/>
        <w:tabs>
          <w:tab w:val="left" w:pos="358"/>
        </w:tabs>
        <w:spacing w:after="0" w:line="264" w:lineRule="exact"/>
        <w:ind w:left="400"/>
      </w:pPr>
      <w:r>
        <w:t>Tuto smlouvu lze ukončit vzájemnou dohodou smluvních stran, odstoupením od smlouvy nebo výpovědí.</w:t>
      </w:r>
    </w:p>
    <w:p w:rsidR="00720567" w:rsidRDefault="004B0FE8">
      <w:pPr>
        <w:pStyle w:val="Style2"/>
        <w:numPr>
          <w:ilvl w:val="0"/>
          <w:numId w:val="10"/>
        </w:numPr>
        <w:shd w:val="clear" w:color="auto" w:fill="auto"/>
        <w:tabs>
          <w:tab w:val="left" w:pos="358"/>
        </w:tabs>
        <w:spacing w:after="0" w:line="264" w:lineRule="exact"/>
        <w:ind w:left="400"/>
      </w:pPr>
      <w:r>
        <w:t>Objednatel je oprávněn písemně odstoupit od smlouvy, pokud technický dozor:</w:t>
      </w:r>
    </w:p>
    <w:p w:rsidR="00720567" w:rsidRDefault="004B0FE8">
      <w:pPr>
        <w:pStyle w:val="Style2"/>
        <w:numPr>
          <w:ilvl w:val="0"/>
          <w:numId w:val="11"/>
        </w:numPr>
        <w:shd w:val="clear" w:color="auto" w:fill="auto"/>
        <w:tabs>
          <w:tab w:val="left" w:pos="1116"/>
        </w:tabs>
        <w:spacing w:after="0" w:line="264" w:lineRule="exact"/>
        <w:ind w:left="760" w:firstLine="0"/>
        <w:jc w:val="left"/>
      </w:pPr>
      <w:r>
        <w:t>nezahájí výkon činnos</w:t>
      </w:r>
      <w:r w:rsidR="0019491D">
        <w:t>ti dle Článku IV, odst. 1)</w:t>
      </w:r>
      <w:r>
        <w:t>,</w:t>
      </w:r>
    </w:p>
    <w:p w:rsidR="00720567" w:rsidRDefault="004B0FE8">
      <w:pPr>
        <w:pStyle w:val="Style2"/>
        <w:numPr>
          <w:ilvl w:val="0"/>
          <w:numId w:val="11"/>
        </w:numPr>
        <w:shd w:val="clear" w:color="auto" w:fill="auto"/>
        <w:tabs>
          <w:tab w:val="left" w:pos="1116"/>
        </w:tabs>
        <w:spacing w:after="0" w:line="264" w:lineRule="exact"/>
        <w:ind w:left="760" w:firstLine="0"/>
        <w:jc w:val="left"/>
      </w:pPr>
      <w:r>
        <w:t>bude v prodlení s plněním závazku dle této smlouvy po dobu delší než 5 dnů,</w:t>
      </w:r>
    </w:p>
    <w:p w:rsidR="00720567" w:rsidRDefault="004B0FE8">
      <w:pPr>
        <w:pStyle w:val="Style2"/>
        <w:numPr>
          <w:ilvl w:val="0"/>
          <w:numId w:val="11"/>
        </w:numPr>
        <w:shd w:val="clear" w:color="auto" w:fill="auto"/>
        <w:tabs>
          <w:tab w:val="left" w:pos="1116"/>
        </w:tabs>
        <w:spacing w:after="0" w:line="264" w:lineRule="exact"/>
        <w:ind w:left="760" w:firstLine="0"/>
        <w:jc w:val="left"/>
      </w:pPr>
      <w:r>
        <w:t>bezdůvodně přeruší výkon činnosti TDI.</w:t>
      </w:r>
    </w:p>
    <w:p w:rsidR="00720567" w:rsidRDefault="004B0FE8">
      <w:pPr>
        <w:pStyle w:val="Style2"/>
        <w:numPr>
          <w:ilvl w:val="0"/>
          <w:numId w:val="10"/>
        </w:numPr>
        <w:shd w:val="clear" w:color="auto" w:fill="auto"/>
        <w:tabs>
          <w:tab w:val="left" w:pos="358"/>
        </w:tabs>
        <w:spacing w:after="0" w:line="264" w:lineRule="exact"/>
        <w:ind w:left="400"/>
      </w:pPr>
      <w:r>
        <w:t>Objednatel je dále oprávněn písemně odstoupit od smlouvy, pokud:</w:t>
      </w:r>
    </w:p>
    <w:p w:rsidR="00720567" w:rsidRDefault="004B0FE8">
      <w:pPr>
        <w:pStyle w:val="Style2"/>
        <w:numPr>
          <w:ilvl w:val="0"/>
          <w:numId w:val="12"/>
        </w:numPr>
        <w:shd w:val="clear" w:color="auto" w:fill="auto"/>
        <w:tabs>
          <w:tab w:val="left" w:pos="1116"/>
        </w:tabs>
        <w:spacing w:after="0" w:line="264" w:lineRule="exact"/>
        <w:ind w:left="760" w:firstLine="0"/>
        <w:jc w:val="left"/>
      </w:pPr>
      <w:r>
        <w:t>na majetek technického dozoru bylo zahájeno insolvenční řízení,</w:t>
      </w:r>
    </w:p>
    <w:p w:rsidR="00720567" w:rsidRDefault="004B0FE8">
      <w:pPr>
        <w:pStyle w:val="Style2"/>
        <w:numPr>
          <w:ilvl w:val="0"/>
          <w:numId w:val="12"/>
        </w:numPr>
        <w:shd w:val="clear" w:color="auto" w:fill="auto"/>
        <w:tabs>
          <w:tab w:val="left" w:pos="1116"/>
        </w:tabs>
        <w:spacing w:after="0" w:line="264" w:lineRule="exact"/>
        <w:ind w:left="760" w:firstLine="0"/>
        <w:jc w:val="left"/>
      </w:pPr>
      <w:r>
        <w:t>návrh na prohlášení konkurzu byl zamítnut pro nedostatek majetku technického dozoru,</w:t>
      </w:r>
    </w:p>
    <w:p w:rsidR="00720567" w:rsidRDefault="004B0FE8">
      <w:pPr>
        <w:pStyle w:val="Style2"/>
        <w:numPr>
          <w:ilvl w:val="0"/>
          <w:numId w:val="12"/>
        </w:numPr>
        <w:shd w:val="clear" w:color="auto" w:fill="auto"/>
        <w:tabs>
          <w:tab w:val="left" w:pos="1116"/>
        </w:tabs>
        <w:spacing w:after="0" w:line="264" w:lineRule="exact"/>
        <w:ind w:left="760" w:firstLine="0"/>
        <w:jc w:val="left"/>
      </w:pPr>
      <w:r>
        <w:t>technický dozor vstoupí do likvidace.</w:t>
      </w:r>
      <w:r>
        <w:br w:type="page"/>
      </w:r>
    </w:p>
    <w:p w:rsidR="00720567" w:rsidRDefault="004B0FE8">
      <w:pPr>
        <w:pStyle w:val="Style2"/>
        <w:numPr>
          <w:ilvl w:val="0"/>
          <w:numId w:val="10"/>
        </w:numPr>
        <w:shd w:val="clear" w:color="auto" w:fill="auto"/>
        <w:tabs>
          <w:tab w:val="left" w:pos="360"/>
        </w:tabs>
        <w:spacing w:after="0"/>
        <w:ind w:left="400"/>
      </w:pPr>
      <w: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720567" w:rsidRDefault="004B0FE8">
      <w:pPr>
        <w:pStyle w:val="Style2"/>
        <w:numPr>
          <w:ilvl w:val="0"/>
          <w:numId w:val="10"/>
        </w:numPr>
        <w:shd w:val="clear" w:color="auto" w:fill="auto"/>
        <w:tabs>
          <w:tab w:val="left" w:pos="360"/>
        </w:tabs>
        <w:spacing w:after="706"/>
        <w:ind w:left="400"/>
      </w:pPr>
      <w:r>
        <w:t>Každá ze smluvních stran je oprávněna tuto smlouvu vypovědět bez udání důvodů. Výpovědní doba činí 30 dní a počíná běžet okamžikem doručení písemné výpovědi druhé smluvní straně.</w:t>
      </w:r>
    </w:p>
    <w:p w:rsidR="00720567" w:rsidRDefault="004B0FE8">
      <w:pPr>
        <w:pStyle w:val="Style6"/>
        <w:keepNext/>
        <w:keepLines/>
        <w:shd w:val="clear" w:color="auto" w:fill="auto"/>
        <w:spacing w:after="120" w:line="212" w:lineRule="exact"/>
        <w:ind w:left="4140"/>
        <w:jc w:val="left"/>
      </w:pPr>
      <w:bookmarkStart w:id="19" w:name="bookmark20"/>
      <w:r>
        <w:t>Článek X.</w:t>
      </w:r>
      <w:bookmarkEnd w:id="19"/>
    </w:p>
    <w:p w:rsidR="00720567" w:rsidRDefault="004B0FE8">
      <w:pPr>
        <w:pStyle w:val="Style6"/>
        <w:keepNext/>
        <w:keepLines/>
        <w:shd w:val="clear" w:color="auto" w:fill="auto"/>
        <w:spacing w:after="238" w:line="212" w:lineRule="exact"/>
      </w:pPr>
      <w:bookmarkStart w:id="20" w:name="bookmark21"/>
      <w:r>
        <w:t>Závěrečná ustanovení</w:t>
      </w:r>
      <w:bookmarkEnd w:id="20"/>
    </w:p>
    <w:p w:rsidR="00720567" w:rsidRDefault="004B0FE8">
      <w:pPr>
        <w:pStyle w:val="Style2"/>
        <w:numPr>
          <w:ilvl w:val="0"/>
          <w:numId w:val="13"/>
        </w:numPr>
        <w:shd w:val="clear" w:color="auto" w:fill="auto"/>
        <w:tabs>
          <w:tab w:val="left" w:pos="360"/>
        </w:tabs>
        <w:spacing w:after="0" w:line="264" w:lineRule="exact"/>
        <w:ind w:left="400"/>
      </w:pPr>
      <w:r>
        <w:t>Smlouva nabývá platnosti dnem podpisu obou smluvních stran</w:t>
      </w:r>
      <w:r w:rsidR="0079704A">
        <w:t xml:space="preserve"> </w:t>
      </w:r>
      <w:r w:rsidR="0079704A" w:rsidRPr="0079704A">
        <w:t>a účinnosti</w:t>
      </w:r>
      <w:r w:rsidR="0079704A">
        <w:t xml:space="preserve"> dnem uveřejnění v registru smluv.</w:t>
      </w:r>
    </w:p>
    <w:p w:rsidR="00E5763C" w:rsidRDefault="00E5763C" w:rsidP="00E5763C">
      <w:pPr>
        <w:pStyle w:val="Style2"/>
        <w:numPr>
          <w:ilvl w:val="0"/>
          <w:numId w:val="13"/>
        </w:numPr>
        <w:shd w:val="clear" w:color="auto" w:fill="auto"/>
        <w:tabs>
          <w:tab w:val="left" w:pos="360"/>
        </w:tabs>
        <w:spacing w:after="0" w:line="264" w:lineRule="exact"/>
        <w:ind w:left="400"/>
      </w:pPr>
      <w:r w:rsidRPr="00E5763C">
        <w:t>Zhotovitel není oprávněn postoupit ani převést tuto smlouvu ani jakákoli práva, povinnosti, dluhy, pohledávky nebo nároky vyplývající z této smlouvy bez předchozího písemného souhlasu objednatele.</w:t>
      </w:r>
    </w:p>
    <w:p w:rsidR="009E3418" w:rsidRDefault="009E3418" w:rsidP="009E3418">
      <w:pPr>
        <w:pStyle w:val="Style2"/>
        <w:numPr>
          <w:ilvl w:val="0"/>
          <w:numId w:val="13"/>
        </w:numPr>
        <w:shd w:val="clear" w:color="auto" w:fill="auto"/>
        <w:tabs>
          <w:tab w:val="left" w:pos="360"/>
        </w:tabs>
        <w:spacing w:after="0" w:line="264" w:lineRule="exact"/>
        <w:ind w:left="400"/>
      </w:pPr>
      <w:r w:rsidRPr="009E3418">
        <w:t>Tato smlouva je závazná i pro případné právní nástupce smluvních stran, resp. obě smluvní strany se zavazují provést taková právní jednání, aby jejich právní nástupci nabyli práva a povinnosti z této smlouvy plynoucí; na volbě se ponechává, zda tak učiní i vůči právům již dospělým.</w:t>
      </w:r>
    </w:p>
    <w:p w:rsidR="00720567" w:rsidRDefault="004B0FE8">
      <w:pPr>
        <w:pStyle w:val="Style2"/>
        <w:numPr>
          <w:ilvl w:val="0"/>
          <w:numId w:val="13"/>
        </w:numPr>
        <w:shd w:val="clear" w:color="auto" w:fill="auto"/>
        <w:tabs>
          <w:tab w:val="left" w:pos="360"/>
        </w:tabs>
        <w:spacing w:after="0" w:line="264" w:lineRule="exact"/>
        <w:ind w:left="400"/>
      </w:pPr>
      <w:r>
        <w:t>Smlouva a skutečnosti v této smlouvě neupravené se řídí právním řádem České republiky, zejména zákonem č. 89/2012 Sb., občanským zákoníkem.</w:t>
      </w:r>
    </w:p>
    <w:p w:rsidR="00720567" w:rsidRDefault="004B0FE8">
      <w:pPr>
        <w:pStyle w:val="Style2"/>
        <w:numPr>
          <w:ilvl w:val="0"/>
          <w:numId w:val="13"/>
        </w:numPr>
        <w:shd w:val="clear" w:color="auto" w:fill="auto"/>
        <w:tabs>
          <w:tab w:val="left" w:pos="360"/>
        </w:tabs>
        <w:spacing w:after="0" w:line="264" w:lineRule="exact"/>
        <w:ind w:left="400"/>
      </w:pPr>
      <w:r>
        <w:t>Nestanoví-li smlouva jinak, lze ji měnit pouze písemně formou číslovaných dodatků podepsaných oběma smluvními stranami.</w:t>
      </w:r>
    </w:p>
    <w:p w:rsidR="00720567" w:rsidRDefault="004B0FE8">
      <w:pPr>
        <w:pStyle w:val="Style2"/>
        <w:numPr>
          <w:ilvl w:val="0"/>
          <w:numId w:val="13"/>
        </w:numPr>
        <w:shd w:val="clear" w:color="auto" w:fill="auto"/>
        <w:tabs>
          <w:tab w:val="left" w:pos="360"/>
        </w:tabs>
        <w:spacing w:after="0" w:line="264" w:lineRule="exact"/>
        <w:ind w:left="400"/>
      </w:pPr>
      <w:r>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720567" w:rsidRDefault="004B0FE8">
      <w:pPr>
        <w:pStyle w:val="Style2"/>
        <w:numPr>
          <w:ilvl w:val="0"/>
          <w:numId w:val="13"/>
        </w:numPr>
        <w:shd w:val="clear" w:color="auto" w:fill="auto"/>
        <w:tabs>
          <w:tab w:val="left" w:pos="360"/>
        </w:tabs>
        <w:spacing w:after="0" w:line="264" w:lineRule="exact"/>
        <w:ind w:left="400"/>
      </w:pPr>
      <w:r>
        <w:t>Smluvní strany prohlašují, že je jim znám celý obsah smlouvy a že ji uzavřely na základě své svobodné a vážné vůle a na důkaz této skutečnosti připojují své podpisy.</w:t>
      </w:r>
    </w:p>
    <w:p w:rsidR="00531A66" w:rsidRDefault="00531A66">
      <w:pPr>
        <w:pStyle w:val="Style2"/>
        <w:numPr>
          <w:ilvl w:val="0"/>
          <w:numId w:val="13"/>
        </w:numPr>
        <w:shd w:val="clear" w:color="auto" w:fill="auto"/>
        <w:tabs>
          <w:tab w:val="left" w:pos="360"/>
        </w:tabs>
        <w:spacing w:after="0" w:line="264" w:lineRule="exact"/>
        <w:ind w:left="400"/>
      </w:pPr>
      <w:r>
        <w:t xml:space="preserve">Zhotovitel </w:t>
      </w:r>
      <w:r w:rsidRPr="00531A66">
        <w:t>dále bere na vědomí, že je pro účinnost této smlouvy nutné její zveřejnění v souladu se zákonem č. 340/2015 Sb., o zvláštních podmínkách účinnosti některých smluv, uveřejňování těchto smluv a o registru smluv (zákon o registru smluv), ve znění pozdějších předpisů. Smlouvu v registru uveřejní objednatel.</w:t>
      </w:r>
    </w:p>
    <w:p w:rsidR="00531A66" w:rsidRDefault="00531A66">
      <w:pPr>
        <w:pStyle w:val="Style2"/>
        <w:numPr>
          <w:ilvl w:val="0"/>
          <w:numId w:val="13"/>
        </w:numPr>
        <w:shd w:val="clear" w:color="auto" w:fill="auto"/>
        <w:tabs>
          <w:tab w:val="left" w:pos="360"/>
        </w:tabs>
        <w:spacing w:after="0" w:line="264" w:lineRule="exact"/>
        <w:ind w:left="400"/>
      </w:pPr>
      <w:r>
        <w:t>O uzavření</w:t>
      </w:r>
      <w:r w:rsidRPr="00531A66">
        <w:t xml:space="preserve"> smlouvy o dílo rozhodla v souladu se Směrnicí o zadávání veřejných zakázek malého rozsahu městem Milevskem  SM-RMM-3/2020 </w:t>
      </w:r>
      <w:r w:rsidR="00E5763C">
        <w:t>(</w:t>
      </w:r>
      <w:r w:rsidRPr="00531A66">
        <w:t>ev. č. MM 25577/2020) vedoucí Odboru investic a správy majetku Bc. Eva Kotrbová. Toto prohlášení se činí v souladu s § 41 zákona č. 128/2000 Sb., o obcích, ve znění pozdějších předpisů, a považuje se za doložku potvrzující splnění podmínek platnosti právního jednání dle tohoto zákona.</w:t>
      </w:r>
    </w:p>
    <w:p w:rsidR="00720567" w:rsidRDefault="004B0FE8">
      <w:pPr>
        <w:pStyle w:val="Style2"/>
        <w:numPr>
          <w:ilvl w:val="0"/>
          <w:numId w:val="13"/>
        </w:numPr>
        <w:shd w:val="clear" w:color="auto" w:fill="auto"/>
        <w:tabs>
          <w:tab w:val="left" w:pos="360"/>
        </w:tabs>
        <w:spacing w:after="932" w:line="264" w:lineRule="exact"/>
        <w:ind w:left="400"/>
      </w:pPr>
      <w:r>
        <w:t>Smlouva je vyhotovena ve dvou (2) vyhotoveních, z nichž každé vyhotovení má platnost originálu a každá smluvní strana obdrží 1 vzájemně potvrzená vyhotovení této smlouvy.</w:t>
      </w:r>
    </w:p>
    <w:p w:rsidR="00531A66" w:rsidRDefault="004B0FE8" w:rsidP="00531A66">
      <w:pPr>
        <w:pStyle w:val="Style2"/>
        <w:shd w:val="clear" w:color="auto" w:fill="auto"/>
        <w:spacing w:after="540" w:line="224" w:lineRule="exact"/>
        <w:ind w:left="400"/>
      </w:pPr>
      <w:r>
        <w:t>V</w:t>
      </w:r>
      <w:r w:rsidR="00E5763C">
        <w:t> </w:t>
      </w:r>
      <w:r w:rsidR="00531A66">
        <w:t>Milevsku</w:t>
      </w:r>
      <w:r w:rsidR="00E5763C">
        <w:t xml:space="preserve"> dne </w:t>
      </w:r>
      <w:r w:rsidR="00531A66">
        <w:t>………….</w:t>
      </w:r>
      <w:r w:rsidR="00E5763C">
        <w:tab/>
      </w:r>
      <w:r w:rsidR="00E5763C">
        <w:tab/>
      </w:r>
      <w:r w:rsidR="00E5763C">
        <w:tab/>
      </w:r>
      <w:r w:rsidR="00E5763C">
        <w:tab/>
      </w:r>
      <w:r w:rsidR="00E5763C">
        <w:tab/>
        <w:t>V …………………dne …………..</w:t>
      </w:r>
    </w:p>
    <w:p w:rsidR="00531A66" w:rsidRPr="00E5763C" w:rsidRDefault="00531A66" w:rsidP="00531A66">
      <w:pPr>
        <w:rPr>
          <w:rFonts w:ascii="Arial" w:hAnsi="Arial" w:cs="Arial"/>
          <w:sz w:val="20"/>
          <w:szCs w:val="20"/>
        </w:rPr>
      </w:pPr>
      <w:r w:rsidRPr="00E5763C">
        <w:rPr>
          <w:rFonts w:ascii="Arial" w:hAnsi="Arial" w:cs="Arial"/>
          <w:sz w:val="20"/>
          <w:szCs w:val="20"/>
        </w:rPr>
        <w:t>……………………….                                                         …………………………………</w:t>
      </w:r>
    </w:p>
    <w:p w:rsidR="00531A66" w:rsidRPr="00E5763C" w:rsidRDefault="00531A66" w:rsidP="00531A66">
      <w:pPr>
        <w:rPr>
          <w:rFonts w:ascii="Arial" w:hAnsi="Arial" w:cs="Arial"/>
          <w:sz w:val="20"/>
          <w:szCs w:val="20"/>
        </w:rPr>
      </w:pPr>
      <w:r w:rsidRPr="00E5763C">
        <w:rPr>
          <w:rFonts w:ascii="Arial" w:hAnsi="Arial" w:cs="Arial"/>
          <w:sz w:val="20"/>
          <w:szCs w:val="20"/>
        </w:rPr>
        <w:t>Za objednatele                                                                       Za zhotovitele</w:t>
      </w:r>
    </w:p>
    <w:p w:rsidR="00531A66" w:rsidRPr="00E5763C" w:rsidRDefault="0019491D" w:rsidP="00531A66">
      <w:pPr>
        <w:rPr>
          <w:rFonts w:ascii="Arial" w:hAnsi="Arial" w:cs="Arial"/>
          <w:sz w:val="20"/>
          <w:szCs w:val="20"/>
        </w:rPr>
      </w:pPr>
      <w:r>
        <w:rPr>
          <w:rFonts w:ascii="Arial" w:hAnsi="Arial" w:cs="Arial"/>
          <w:sz w:val="20"/>
          <w:szCs w:val="20"/>
        </w:rPr>
        <w:t>Bc. Eva Kotrbová</w:t>
      </w:r>
      <w:r w:rsidR="00531A66" w:rsidRPr="00E5763C">
        <w:rPr>
          <w:rFonts w:ascii="Arial" w:hAnsi="Arial" w:cs="Arial"/>
          <w:sz w:val="20"/>
          <w:szCs w:val="20"/>
        </w:rPr>
        <w:t xml:space="preserve">    </w:t>
      </w:r>
      <w:r w:rsidR="002318DF" w:rsidRPr="00E5763C">
        <w:rPr>
          <w:rFonts w:ascii="Arial" w:hAnsi="Arial" w:cs="Arial"/>
          <w:sz w:val="20"/>
          <w:szCs w:val="20"/>
        </w:rPr>
        <w:t xml:space="preserve">                                                              </w:t>
      </w:r>
      <w:r w:rsidR="002318DF" w:rsidRPr="0079704A">
        <w:rPr>
          <w:rFonts w:ascii="Arial" w:hAnsi="Arial" w:cs="Arial"/>
          <w:sz w:val="20"/>
          <w:szCs w:val="20"/>
        </w:rPr>
        <w:t>(doplní zhotovitel</w:t>
      </w:r>
      <w:r w:rsidR="002318DF" w:rsidRPr="008C334F">
        <w:rPr>
          <w:rFonts w:ascii="Arial" w:hAnsi="Arial" w:cs="Arial"/>
          <w:sz w:val="20"/>
          <w:szCs w:val="20"/>
        </w:rPr>
        <w:t>)</w:t>
      </w:r>
      <w:r w:rsidR="00531A66" w:rsidRPr="00E5763C">
        <w:rPr>
          <w:rFonts w:ascii="Arial" w:hAnsi="Arial" w:cs="Arial"/>
          <w:sz w:val="20"/>
          <w:szCs w:val="20"/>
        </w:rPr>
        <w:t xml:space="preserve">                                                          </w:t>
      </w:r>
      <w:r w:rsidR="002318DF" w:rsidRPr="00E5763C">
        <w:rPr>
          <w:rFonts w:ascii="Arial" w:hAnsi="Arial" w:cs="Arial"/>
          <w:sz w:val="20"/>
          <w:szCs w:val="20"/>
        </w:rPr>
        <w:t xml:space="preserve"> </w:t>
      </w:r>
    </w:p>
    <w:p w:rsidR="00531A66" w:rsidRDefault="0019491D" w:rsidP="009E3418">
      <w:r>
        <w:rPr>
          <w:rFonts w:ascii="Arial" w:hAnsi="Arial" w:cs="Arial"/>
          <w:sz w:val="20"/>
          <w:szCs w:val="20"/>
        </w:rPr>
        <w:t>vedoucí Odboru investic a správy majetku</w:t>
      </w:r>
    </w:p>
    <w:sectPr w:rsidR="00531A66">
      <w:footerReference w:type="default" r:id="rId10"/>
      <w:pgSz w:w="11909" w:h="16838"/>
      <w:pgMar w:top="1425" w:right="1391" w:bottom="1435"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E8" w:rsidRDefault="004B0FE8">
      <w:r>
        <w:separator/>
      </w:r>
    </w:p>
  </w:endnote>
  <w:endnote w:type="continuationSeparator" w:id="0">
    <w:p w:rsidR="004B0FE8" w:rsidRDefault="004B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67" w:rsidRDefault="00764C20">
    <w:pPr>
      <w:rPr>
        <w:sz w:val="2"/>
        <w:szCs w:val="2"/>
      </w:rPr>
    </w:pPr>
    <w:r>
      <w:rPr>
        <w:noProof/>
        <w:lang w:bidi="ar-SA"/>
      </w:rPr>
      <mc:AlternateContent>
        <mc:Choice Requires="wps">
          <w:drawing>
            <wp:anchor distT="0" distB="0" distL="63500" distR="63500" simplePos="0" relativeHeight="314572416" behindDoc="1" locked="0" layoutInCell="1" allowOverlap="1" wp14:anchorId="6E9D7080" wp14:editId="28F1C9F3">
              <wp:simplePos x="0" y="0"/>
              <wp:positionH relativeFrom="page">
                <wp:posOffset>3672840</wp:posOffset>
              </wp:positionH>
              <wp:positionV relativeFrom="page">
                <wp:posOffset>10116185</wp:posOffset>
              </wp:positionV>
              <wp:extent cx="125730" cy="131445"/>
              <wp:effectExtent l="0" t="635"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567" w:rsidRDefault="004B0FE8">
                          <w:pPr>
                            <w:pStyle w:val="Style9"/>
                            <w:shd w:val="clear" w:color="auto" w:fill="auto"/>
                            <w:spacing w:line="240" w:lineRule="auto"/>
                          </w:pPr>
                          <w:r>
                            <w:rPr>
                              <w:rStyle w:val="CharStyle11"/>
                            </w:rPr>
                            <w:t xml:space="preserve">- </w:t>
                          </w:r>
                          <w:r>
                            <w:fldChar w:fldCharType="begin"/>
                          </w:r>
                          <w:r>
                            <w:instrText xml:space="preserve"> PAGE \* MERGEFORMAT </w:instrText>
                          </w:r>
                          <w:r>
                            <w:fldChar w:fldCharType="separate"/>
                          </w:r>
                          <w:r w:rsidR="00EE3A6F" w:rsidRPr="00EE3A6F">
                            <w:rPr>
                              <w:rStyle w:val="CharStyle12"/>
                              <w:noProof/>
                            </w:rPr>
                            <w:t>2</w:t>
                          </w:r>
                          <w:r>
                            <w:rPr>
                              <w:rStyle w:val="CharStyle12"/>
                            </w:rPr>
                            <w:fldChar w:fldCharType="end"/>
                          </w:r>
                          <w:r>
                            <w:rPr>
                              <w:rStyle w:val="CharStyle1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9.2pt;margin-top:796.55pt;width:9.9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OJqAIAAKY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" filled="f" stroked="f">
              <v:textbox style="mso-fit-shape-to-text:t" inset="0,0,0,0">
                <w:txbxContent>
                  <w:p w:rsidR="00720567" w:rsidRDefault="004B0FE8">
                    <w:pPr>
                      <w:pStyle w:val="Style9"/>
                      <w:shd w:val="clear" w:color="auto" w:fill="auto"/>
                      <w:spacing w:line="240" w:lineRule="auto"/>
                    </w:pPr>
                    <w:r>
                      <w:rPr>
                        <w:rStyle w:val="CharStyle11"/>
                      </w:rPr>
                      <w:t xml:space="preserve">- </w:t>
                    </w:r>
                    <w:r>
                      <w:fldChar w:fldCharType="begin"/>
                    </w:r>
                    <w:r>
                      <w:instrText xml:space="preserve"> PAGE \* MERGEFORMAT </w:instrText>
                    </w:r>
                    <w:r>
                      <w:fldChar w:fldCharType="separate"/>
                    </w:r>
                    <w:r w:rsidR="00EE3A6F" w:rsidRPr="00EE3A6F">
                      <w:rPr>
                        <w:rStyle w:val="CharStyle12"/>
                        <w:noProof/>
                      </w:rPr>
                      <w:t>2</w:t>
                    </w:r>
                    <w:r>
                      <w:rPr>
                        <w:rStyle w:val="CharStyle12"/>
                      </w:rPr>
                      <w:fldChar w:fldCharType="end"/>
                    </w:r>
                    <w:r>
                      <w:rPr>
                        <w:rStyle w:val="CharStyle11"/>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67" w:rsidRDefault="00764C2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3679190</wp:posOffset>
              </wp:positionH>
              <wp:positionV relativeFrom="page">
                <wp:posOffset>10116185</wp:posOffset>
              </wp:positionV>
              <wp:extent cx="125730" cy="131445"/>
              <wp:effectExtent l="2540"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567" w:rsidRDefault="004B0FE8">
                          <w:pPr>
                            <w:pStyle w:val="Style9"/>
                            <w:shd w:val="clear" w:color="auto" w:fill="auto"/>
                            <w:spacing w:line="240" w:lineRule="auto"/>
                          </w:pPr>
                          <w:r>
                            <w:rPr>
                              <w:rStyle w:val="CharStyle11"/>
                            </w:rPr>
                            <w:t xml:space="preserve">- </w:t>
                          </w:r>
                          <w:r>
                            <w:fldChar w:fldCharType="begin"/>
                          </w:r>
                          <w:r>
                            <w:instrText xml:space="preserve"> PAGE \* MERGEFORMAT </w:instrText>
                          </w:r>
                          <w:r>
                            <w:fldChar w:fldCharType="separate"/>
                          </w:r>
                          <w:r w:rsidR="009E3418" w:rsidRPr="009E3418">
                            <w:rPr>
                              <w:rStyle w:val="CharStyle12"/>
                              <w:noProof/>
                            </w:rPr>
                            <w:t>4</w:t>
                          </w:r>
                          <w:r>
                            <w:rPr>
                              <w:rStyle w:val="CharStyle12"/>
                            </w:rPr>
                            <w:fldChar w:fldCharType="end"/>
                          </w:r>
                          <w:r>
                            <w:rPr>
                              <w:rStyle w:val="CharStyle1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9.7pt;margin-top:796.55pt;width:9.9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" filled="f" stroked="f">
              <v:textbox style="mso-fit-shape-to-text:t" inset="0,0,0,0">
                <w:txbxContent>
                  <w:p w:rsidR="00720567" w:rsidRDefault="004B0FE8">
                    <w:pPr>
                      <w:pStyle w:val="Style9"/>
                      <w:shd w:val="clear" w:color="auto" w:fill="auto"/>
                      <w:spacing w:line="240" w:lineRule="auto"/>
                    </w:pPr>
                    <w:r>
                      <w:rPr>
                        <w:rStyle w:val="CharStyle11"/>
                      </w:rPr>
                      <w:t xml:space="preserve">- </w:t>
                    </w:r>
                    <w:r>
                      <w:fldChar w:fldCharType="begin"/>
                    </w:r>
                    <w:r>
                      <w:instrText xml:space="preserve"> PAGE \* MERGEFORMAT </w:instrText>
                    </w:r>
                    <w:r>
                      <w:fldChar w:fldCharType="separate"/>
                    </w:r>
                    <w:r w:rsidR="009E3418" w:rsidRPr="009E3418">
                      <w:rPr>
                        <w:rStyle w:val="CharStyle12"/>
                        <w:noProof/>
                      </w:rPr>
                      <w:t>4</w:t>
                    </w:r>
                    <w:r>
                      <w:rPr>
                        <w:rStyle w:val="CharStyle12"/>
                      </w:rPr>
                      <w:fldChar w:fldCharType="end"/>
                    </w:r>
                    <w:r>
                      <w:rPr>
                        <w:rStyle w:val="CharStyle1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E8" w:rsidRDefault="004B0FE8"/>
  </w:footnote>
  <w:footnote w:type="continuationSeparator" w:id="0">
    <w:p w:rsidR="004B0FE8" w:rsidRDefault="004B0F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AA4"/>
    <w:multiLevelType w:val="hybridMultilevel"/>
    <w:tmpl w:val="EBF8099E"/>
    <w:lvl w:ilvl="0" w:tplc="567065FC">
      <w:start w:val="3"/>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nsid w:val="087E09FF"/>
    <w:multiLevelType w:val="multilevel"/>
    <w:tmpl w:val="72AA65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4371E"/>
    <w:multiLevelType w:val="multilevel"/>
    <w:tmpl w:val="710C3B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47402"/>
    <w:multiLevelType w:val="multilevel"/>
    <w:tmpl w:val="A58EDB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83041"/>
    <w:multiLevelType w:val="multilevel"/>
    <w:tmpl w:val="C39004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149E0"/>
    <w:multiLevelType w:val="multilevel"/>
    <w:tmpl w:val="DB9694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42A0D"/>
    <w:multiLevelType w:val="multilevel"/>
    <w:tmpl w:val="C0FC2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81539F"/>
    <w:multiLevelType w:val="multilevel"/>
    <w:tmpl w:val="74CC3E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330273"/>
    <w:multiLevelType w:val="hybridMultilevel"/>
    <w:tmpl w:val="06C63CF2"/>
    <w:lvl w:ilvl="0" w:tplc="C9DCA658">
      <w:start w:val="2"/>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437F1ED2"/>
    <w:multiLevelType w:val="multilevel"/>
    <w:tmpl w:val="1B34E8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71123A"/>
    <w:multiLevelType w:val="multilevel"/>
    <w:tmpl w:val="F5F8D4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8A5829"/>
    <w:multiLevelType w:val="multilevel"/>
    <w:tmpl w:val="E5AA48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C032EF"/>
    <w:multiLevelType w:val="multilevel"/>
    <w:tmpl w:val="573054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EF013B"/>
    <w:multiLevelType w:val="multilevel"/>
    <w:tmpl w:val="A6661E20"/>
    <w:lvl w:ilvl="0">
      <w:start w:val="1"/>
      <w:numFmt w:val="bullet"/>
      <w:lvlText w:val="&gt;"/>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610D57"/>
    <w:multiLevelType w:val="multilevel"/>
    <w:tmpl w:val="CFAE0110"/>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13"/>
  </w:num>
  <w:num w:numId="4">
    <w:abstractNumId w:val="2"/>
  </w:num>
  <w:num w:numId="5">
    <w:abstractNumId w:val="4"/>
  </w:num>
  <w:num w:numId="6">
    <w:abstractNumId w:val="11"/>
  </w:num>
  <w:num w:numId="7">
    <w:abstractNumId w:val="6"/>
  </w:num>
  <w:num w:numId="8">
    <w:abstractNumId w:val="7"/>
  </w:num>
  <w:num w:numId="9">
    <w:abstractNumId w:val="3"/>
  </w:num>
  <w:num w:numId="10">
    <w:abstractNumId w:val="9"/>
  </w:num>
  <w:num w:numId="11">
    <w:abstractNumId w:val="1"/>
  </w:num>
  <w:num w:numId="12">
    <w:abstractNumId w:val="10"/>
  </w:num>
  <w:num w:numId="13">
    <w:abstractNumId w:val="12"/>
  </w:num>
  <w:num w:numId="14">
    <w:abstractNumId w:val="8"/>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roslava Procházková">
    <w15:presenceInfo w15:providerId="AD" w15:userId="S-1-5-21-3057900791-2157952993-331448001-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67"/>
    <w:rsid w:val="0019491D"/>
    <w:rsid w:val="002318DF"/>
    <w:rsid w:val="004B0FE8"/>
    <w:rsid w:val="004B128F"/>
    <w:rsid w:val="00531A66"/>
    <w:rsid w:val="006143AE"/>
    <w:rsid w:val="00720567"/>
    <w:rsid w:val="007442DB"/>
    <w:rsid w:val="00764C20"/>
    <w:rsid w:val="0079704A"/>
    <w:rsid w:val="008C334F"/>
    <w:rsid w:val="009E3418"/>
    <w:rsid w:val="009E7E99"/>
    <w:rsid w:val="00DA5FAB"/>
    <w:rsid w:val="00E5763C"/>
    <w:rsid w:val="00EE3A6F"/>
    <w:rsid w:val="00F4437B"/>
    <w:rsid w:val="00FB6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rFonts w:ascii="Arial" w:eastAsia="Arial" w:hAnsi="Arial" w:cs="Arial"/>
      <w:b w:val="0"/>
      <w:bCs w:val="0"/>
      <w:i w:val="0"/>
      <w:iCs w:val="0"/>
      <w:smallCaps w:val="0"/>
      <w:strike w:val="0"/>
      <w:sz w:val="20"/>
      <w:szCs w:val="20"/>
      <w:u w:val="none"/>
    </w:rPr>
  </w:style>
  <w:style w:type="character" w:customStyle="1" w:styleId="CharStyle5Exact">
    <w:name w:val="Char Style 5 Exact"/>
    <w:basedOn w:val="Standardnpsmoodstavce"/>
    <w:link w:val="Style4"/>
    <w:rPr>
      <w:rFonts w:ascii="Arial" w:eastAsia="Arial" w:hAnsi="Arial" w:cs="Arial"/>
      <w:b/>
      <w:bCs/>
      <w:i w:val="0"/>
      <w:iCs w:val="0"/>
      <w:smallCaps w:val="0"/>
      <w:strike w:val="0"/>
      <w:sz w:val="19"/>
      <w:szCs w:val="19"/>
      <w:u w:val="none"/>
    </w:rPr>
  </w:style>
  <w:style w:type="character" w:customStyle="1" w:styleId="CharStyle7Exact">
    <w:name w:val="Char Style 7 Exact"/>
    <w:basedOn w:val="Standardnpsmoodstavce"/>
    <w:rPr>
      <w:rFonts w:ascii="Arial" w:eastAsia="Arial" w:hAnsi="Arial" w:cs="Arial"/>
      <w:b/>
      <w:bCs/>
      <w:i w:val="0"/>
      <w:iCs w:val="0"/>
      <w:smallCaps w:val="0"/>
      <w:strike w:val="0"/>
      <w:sz w:val="19"/>
      <w:szCs w:val="19"/>
      <w:u w:val="none"/>
      <w:lang w:val="en-US" w:eastAsia="en-US" w:bidi="en-US"/>
    </w:rPr>
  </w:style>
  <w:style w:type="character" w:customStyle="1" w:styleId="CharStyle8">
    <w:name w:val="Char Style 8"/>
    <w:basedOn w:val="Standardnpsmoodstavce"/>
    <w:link w:val="Style6"/>
    <w:rPr>
      <w:rFonts w:ascii="Arial" w:eastAsia="Arial" w:hAnsi="Arial" w:cs="Arial"/>
      <w:b/>
      <w:bCs/>
      <w:i w:val="0"/>
      <w:iCs w:val="0"/>
      <w:smallCaps w:val="0"/>
      <w:strike w:val="0"/>
      <w:sz w:val="19"/>
      <w:szCs w:val="19"/>
      <w:u w:val="none"/>
    </w:rPr>
  </w:style>
  <w:style w:type="character" w:customStyle="1" w:styleId="CharStyle10">
    <w:name w:val="Char Style 10"/>
    <w:basedOn w:val="Standardnpsmoodstavce"/>
    <w:link w:val="Style9"/>
    <w:rPr>
      <w:rFonts w:ascii="Arial" w:eastAsia="Arial" w:hAnsi="Arial" w:cs="Arial"/>
      <w:b w:val="0"/>
      <w:bCs w:val="0"/>
      <w:i w:val="0"/>
      <w:iCs w:val="0"/>
      <w:smallCaps w:val="0"/>
      <w:strike w:val="0"/>
      <w:sz w:val="8"/>
      <w:szCs w:val="8"/>
      <w:u w:val="none"/>
    </w:rPr>
  </w:style>
  <w:style w:type="character" w:customStyle="1" w:styleId="CharStyle11">
    <w:name w:val="Char Style 11"/>
    <w:basedOn w:val="CharStyle10"/>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CharStyle12">
    <w:name w:val="Char Style 12"/>
    <w:basedOn w:val="CharStyle10"/>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CharStyle13">
    <w:name w:val="Char Style 13"/>
    <w:basedOn w:val="Standardnpsmoodstavce"/>
    <w:link w:val="Style2"/>
    <w:rPr>
      <w:rFonts w:ascii="Arial" w:eastAsia="Arial" w:hAnsi="Arial" w:cs="Arial"/>
      <w:b w:val="0"/>
      <w:bCs w:val="0"/>
      <w:i w:val="0"/>
      <w:iCs w:val="0"/>
      <w:smallCaps w:val="0"/>
      <w:strike w:val="0"/>
      <w:sz w:val="20"/>
      <w:szCs w:val="20"/>
      <w:u w:val="none"/>
    </w:rPr>
  </w:style>
  <w:style w:type="character" w:customStyle="1" w:styleId="CharStyle14">
    <w:name w:val="Char Style 14"/>
    <w:basedOn w:val="CharStyle1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CharStyle16">
    <w:name w:val="Char Style 16"/>
    <w:basedOn w:val="Standardnpsmoodstavce"/>
    <w:link w:val="Style15"/>
    <w:rPr>
      <w:rFonts w:ascii="Arial" w:eastAsia="Arial" w:hAnsi="Arial" w:cs="Arial"/>
      <w:b/>
      <w:bCs/>
      <w:i w:val="0"/>
      <w:iCs w:val="0"/>
      <w:smallCaps w:val="0"/>
      <w:strike w:val="0"/>
      <w:sz w:val="19"/>
      <w:szCs w:val="19"/>
      <w:u w:val="none"/>
    </w:rPr>
  </w:style>
  <w:style w:type="paragraph" w:customStyle="1" w:styleId="Style2">
    <w:name w:val="Style 2"/>
    <w:basedOn w:val="Normln"/>
    <w:link w:val="CharStyle13"/>
    <w:pPr>
      <w:shd w:val="clear" w:color="auto" w:fill="FFFFFF"/>
      <w:spacing w:after="500" w:line="269" w:lineRule="exact"/>
      <w:ind w:hanging="400"/>
      <w:jc w:val="both"/>
    </w:pPr>
    <w:rPr>
      <w:rFonts w:ascii="Arial" w:eastAsia="Arial" w:hAnsi="Arial" w:cs="Arial"/>
      <w:sz w:val="20"/>
      <w:szCs w:val="20"/>
    </w:rPr>
  </w:style>
  <w:style w:type="paragraph" w:customStyle="1" w:styleId="Style4">
    <w:name w:val="Style 4"/>
    <w:basedOn w:val="Normln"/>
    <w:link w:val="CharStyle5Exact"/>
    <w:pPr>
      <w:shd w:val="clear" w:color="auto" w:fill="FFFFFF"/>
      <w:spacing w:line="212" w:lineRule="exact"/>
    </w:pPr>
    <w:rPr>
      <w:rFonts w:ascii="Arial" w:eastAsia="Arial" w:hAnsi="Arial" w:cs="Arial"/>
      <w:b/>
      <w:bCs/>
      <w:sz w:val="19"/>
      <w:szCs w:val="19"/>
    </w:rPr>
  </w:style>
  <w:style w:type="paragraph" w:customStyle="1" w:styleId="Style6">
    <w:name w:val="Style 6"/>
    <w:basedOn w:val="Normln"/>
    <w:link w:val="CharStyle8"/>
    <w:pPr>
      <w:shd w:val="clear" w:color="auto" w:fill="FFFFFF"/>
      <w:spacing w:line="418" w:lineRule="exact"/>
      <w:jc w:val="center"/>
      <w:outlineLvl w:val="0"/>
    </w:pPr>
    <w:rPr>
      <w:rFonts w:ascii="Arial" w:eastAsia="Arial" w:hAnsi="Arial" w:cs="Arial"/>
      <w:b/>
      <w:bCs/>
      <w:sz w:val="19"/>
      <w:szCs w:val="19"/>
    </w:rPr>
  </w:style>
  <w:style w:type="paragraph" w:customStyle="1" w:styleId="Style9">
    <w:name w:val="Style 9"/>
    <w:basedOn w:val="Normln"/>
    <w:link w:val="CharStyle10"/>
    <w:pPr>
      <w:shd w:val="clear" w:color="auto" w:fill="FFFFFF"/>
      <w:spacing w:line="200" w:lineRule="exact"/>
    </w:pPr>
    <w:rPr>
      <w:rFonts w:ascii="Arial" w:eastAsia="Arial" w:hAnsi="Arial" w:cs="Arial"/>
      <w:sz w:val="8"/>
      <w:szCs w:val="8"/>
    </w:rPr>
  </w:style>
  <w:style w:type="paragraph" w:customStyle="1" w:styleId="Style15">
    <w:name w:val="Style 15"/>
    <w:basedOn w:val="Normln"/>
    <w:link w:val="CharStyle16"/>
    <w:pPr>
      <w:shd w:val="clear" w:color="auto" w:fill="FFFFFF"/>
      <w:spacing w:after="880" w:line="212" w:lineRule="exact"/>
      <w:ind w:hanging="400"/>
      <w:jc w:val="both"/>
      <w:outlineLvl w:val="0"/>
    </w:pPr>
    <w:rPr>
      <w:rFonts w:ascii="Arial" w:eastAsia="Arial" w:hAnsi="Arial" w:cs="Arial"/>
      <w:b/>
      <w:bCs/>
      <w:sz w:val="19"/>
      <w:szCs w:val="19"/>
    </w:rPr>
  </w:style>
  <w:style w:type="paragraph" w:customStyle="1" w:styleId="Char4CharCharCharCharCharChar">
    <w:name w:val="Char4 Char Char Char Char Char Char"/>
    <w:basedOn w:val="Normln"/>
    <w:rsid w:val="004B128F"/>
    <w:pPr>
      <w:adjustRightInd w:val="0"/>
      <w:spacing w:after="160" w:line="240" w:lineRule="exact"/>
      <w:jc w:val="both"/>
      <w:textAlignment w:val="baseline"/>
    </w:pPr>
    <w:rPr>
      <w:rFonts w:ascii="Times New Roman Bold" w:hAnsi="Times New Roman Bold"/>
      <w:color w:val="auto"/>
      <w:sz w:val="22"/>
      <w:szCs w:val="26"/>
      <w:lang w:val="sk-SK" w:eastAsia="en-US" w:bidi="ar-SA"/>
    </w:rPr>
  </w:style>
  <w:style w:type="paragraph" w:styleId="Podtitul">
    <w:name w:val="Subtitle"/>
    <w:aliases w:val="Podstyl"/>
    <w:basedOn w:val="Normln"/>
    <w:link w:val="PodtitulChar"/>
    <w:uiPriority w:val="99"/>
    <w:qFormat/>
    <w:rsid w:val="004B128F"/>
    <w:pPr>
      <w:widowControl/>
      <w:ind w:left="360"/>
      <w:jc w:val="both"/>
    </w:pPr>
    <w:rPr>
      <w:b/>
      <w:color w:val="auto"/>
      <w:szCs w:val="20"/>
      <w:lang w:bidi="ar-SA"/>
    </w:rPr>
  </w:style>
  <w:style w:type="character" w:customStyle="1" w:styleId="PodtitulChar">
    <w:name w:val="Podtitul Char"/>
    <w:aliases w:val="Podstyl Char"/>
    <w:basedOn w:val="Standardnpsmoodstavce"/>
    <w:link w:val="Podtitul"/>
    <w:uiPriority w:val="99"/>
    <w:rsid w:val="004B128F"/>
    <w:rPr>
      <w:b/>
      <w:szCs w:val="20"/>
      <w:lang w:bidi="ar-SA"/>
    </w:rPr>
  </w:style>
  <w:style w:type="character" w:styleId="Hypertextovodkaz">
    <w:name w:val="Hyperlink"/>
    <w:rsid w:val="004B128F"/>
    <w:rPr>
      <w:color w:val="0000FF"/>
      <w:u w:val="single"/>
    </w:rPr>
  </w:style>
  <w:style w:type="paragraph" w:styleId="Odstavecseseznamem">
    <w:name w:val="List Paragraph"/>
    <w:basedOn w:val="Normln"/>
    <w:uiPriority w:val="34"/>
    <w:qFormat/>
    <w:rsid w:val="004B128F"/>
    <w:pPr>
      <w:ind w:left="720"/>
      <w:contextualSpacing/>
    </w:pPr>
  </w:style>
  <w:style w:type="paragraph" w:styleId="Zkladntext">
    <w:name w:val="Body Text"/>
    <w:basedOn w:val="Normln"/>
    <w:link w:val="ZkladntextChar"/>
    <w:rsid w:val="004B128F"/>
    <w:pPr>
      <w:widowControl/>
    </w:pPr>
    <w:rPr>
      <w:color w:val="auto"/>
      <w:szCs w:val="20"/>
      <w:lang w:bidi="ar-SA"/>
    </w:rPr>
  </w:style>
  <w:style w:type="character" w:customStyle="1" w:styleId="ZkladntextChar">
    <w:name w:val="Základní text Char"/>
    <w:basedOn w:val="Standardnpsmoodstavce"/>
    <w:link w:val="Zkladntext"/>
    <w:rsid w:val="004B128F"/>
    <w:rPr>
      <w:szCs w:val="20"/>
      <w:lang w:bidi="ar-SA"/>
    </w:rPr>
  </w:style>
  <w:style w:type="paragraph" w:styleId="Textbubliny">
    <w:name w:val="Balloon Text"/>
    <w:basedOn w:val="Normln"/>
    <w:link w:val="TextbublinyChar"/>
    <w:uiPriority w:val="99"/>
    <w:semiHidden/>
    <w:unhideWhenUsed/>
    <w:rsid w:val="0079704A"/>
    <w:rPr>
      <w:rFonts w:ascii="Tahoma" w:hAnsi="Tahoma" w:cs="Tahoma"/>
      <w:sz w:val="16"/>
      <w:szCs w:val="16"/>
    </w:rPr>
  </w:style>
  <w:style w:type="character" w:customStyle="1" w:styleId="TextbublinyChar">
    <w:name w:val="Text bubliny Char"/>
    <w:basedOn w:val="Standardnpsmoodstavce"/>
    <w:link w:val="Textbubliny"/>
    <w:uiPriority w:val="99"/>
    <w:semiHidden/>
    <w:rsid w:val="0079704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rFonts w:ascii="Arial" w:eastAsia="Arial" w:hAnsi="Arial" w:cs="Arial"/>
      <w:b w:val="0"/>
      <w:bCs w:val="0"/>
      <w:i w:val="0"/>
      <w:iCs w:val="0"/>
      <w:smallCaps w:val="0"/>
      <w:strike w:val="0"/>
      <w:sz w:val="20"/>
      <w:szCs w:val="20"/>
      <w:u w:val="none"/>
    </w:rPr>
  </w:style>
  <w:style w:type="character" w:customStyle="1" w:styleId="CharStyle5Exact">
    <w:name w:val="Char Style 5 Exact"/>
    <w:basedOn w:val="Standardnpsmoodstavce"/>
    <w:link w:val="Style4"/>
    <w:rPr>
      <w:rFonts w:ascii="Arial" w:eastAsia="Arial" w:hAnsi="Arial" w:cs="Arial"/>
      <w:b/>
      <w:bCs/>
      <w:i w:val="0"/>
      <w:iCs w:val="0"/>
      <w:smallCaps w:val="0"/>
      <w:strike w:val="0"/>
      <w:sz w:val="19"/>
      <w:szCs w:val="19"/>
      <w:u w:val="none"/>
    </w:rPr>
  </w:style>
  <w:style w:type="character" w:customStyle="1" w:styleId="CharStyle7Exact">
    <w:name w:val="Char Style 7 Exact"/>
    <w:basedOn w:val="Standardnpsmoodstavce"/>
    <w:rPr>
      <w:rFonts w:ascii="Arial" w:eastAsia="Arial" w:hAnsi="Arial" w:cs="Arial"/>
      <w:b/>
      <w:bCs/>
      <w:i w:val="0"/>
      <w:iCs w:val="0"/>
      <w:smallCaps w:val="0"/>
      <w:strike w:val="0"/>
      <w:sz w:val="19"/>
      <w:szCs w:val="19"/>
      <w:u w:val="none"/>
      <w:lang w:val="en-US" w:eastAsia="en-US" w:bidi="en-US"/>
    </w:rPr>
  </w:style>
  <w:style w:type="character" w:customStyle="1" w:styleId="CharStyle8">
    <w:name w:val="Char Style 8"/>
    <w:basedOn w:val="Standardnpsmoodstavce"/>
    <w:link w:val="Style6"/>
    <w:rPr>
      <w:rFonts w:ascii="Arial" w:eastAsia="Arial" w:hAnsi="Arial" w:cs="Arial"/>
      <w:b/>
      <w:bCs/>
      <w:i w:val="0"/>
      <w:iCs w:val="0"/>
      <w:smallCaps w:val="0"/>
      <w:strike w:val="0"/>
      <w:sz w:val="19"/>
      <w:szCs w:val="19"/>
      <w:u w:val="none"/>
    </w:rPr>
  </w:style>
  <w:style w:type="character" w:customStyle="1" w:styleId="CharStyle10">
    <w:name w:val="Char Style 10"/>
    <w:basedOn w:val="Standardnpsmoodstavce"/>
    <w:link w:val="Style9"/>
    <w:rPr>
      <w:rFonts w:ascii="Arial" w:eastAsia="Arial" w:hAnsi="Arial" w:cs="Arial"/>
      <w:b w:val="0"/>
      <w:bCs w:val="0"/>
      <w:i w:val="0"/>
      <w:iCs w:val="0"/>
      <w:smallCaps w:val="0"/>
      <w:strike w:val="0"/>
      <w:sz w:val="8"/>
      <w:szCs w:val="8"/>
      <w:u w:val="none"/>
    </w:rPr>
  </w:style>
  <w:style w:type="character" w:customStyle="1" w:styleId="CharStyle11">
    <w:name w:val="Char Style 11"/>
    <w:basedOn w:val="CharStyle10"/>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CharStyle12">
    <w:name w:val="Char Style 12"/>
    <w:basedOn w:val="CharStyle10"/>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CharStyle13">
    <w:name w:val="Char Style 13"/>
    <w:basedOn w:val="Standardnpsmoodstavce"/>
    <w:link w:val="Style2"/>
    <w:rPr>
      <w:rFonts w:ascii="Arial" w:eastAsia="Arial" w:hAnsi="Arial" w:cs="Arial"/>
      <w:b w:val="0"/>
      <w:bCs w:val="0"/>
      <w:i w:val="0"/>
      <w:iCs w:val="0"/>
      <w:smallCaps w:val="0"/>
      <w:strike w:val="0"/>
      <w:sz w:val="20"/>
      <w:szCs w:val="20"/>
      <w:u w:val="none"/>
    </w:rPr>
  </w:style>
  <w:style w:type="character" w:customStyle="1" w:styleId="CharStyle14">
    <w:name w:val="Char Style 14"/>
    <w:basedOn w:val="CharStyle1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CharStyle16">
    <w:name w:val="Char Style 16"/>
    <w:basedOn w:val="Standardnpsmoodstavce"/>
    <w:link w:val="Style15"/>
    <w:rPr>
      <w:rFonts w:ascii="Arial" w:eastAsia="Arial" w:hAnsi="Arial" w:cs="Arial"/>
      <w:b/>
      <w:bCs/>
      <w:i w:val="0"/>
      <w:iCs w:val="0"/>
      <w:smallCaps w:val="0"/>
      <w:strike w:val="0"/>
      <w:sz w:val="19"/>
      <w:szCs w:val="19"/>
      <w:u w:val="none"/>
    </w:rPr>
  </w:style>
  <w:style w:type="paragraph" w:customStyle="1" w:styleId="Style2">
    <w:name w:val="Style 2"/>
    <w:basedOn w:val="Normln"/>
    <w:link w:val="CharStyle13"/>
    <w:pPr>
      <w:shd w:val="clear" w:color="auto" w:fill="FFFFFF"/>
      <w:spacing w:after="500" w:line="269" w:lineRule="exact"/>
      <w:ind w:hanging="400"/>
      <w:jc w:val="both"/>
    </w:pPr>
    <w:rPr>
      <w:rFonts w:ascii="Arial" w:eastAsia="Arial" w:hAnsi="Arial" w:cs="Arial"/>
      <w:sz w:val="20"/>
      <w:szCs w:val="20"/>
    </w:rPr>
  </w:style>
  <w:style w:type="paragraph" w:customStyle="1" w:styleId="Style4">
    <w:name w:val="Style 4"/>
    <w:basedOn w:val="Normln"/>
    <w:link w:val="CharStyle5Exact"/>
    <w:pPr>
      <w:shd w:val="clear" w:color="auto" w:fill="FFFFFF"/>
      <w:spacing w:line="212" w:lineRule="exact"/>
    </w:pPr>
    <w:rPr>
      <w:rFonts w:ascii="Arial" w:eastAsia="Arial" w:hAnsi="Arial" w:cs="Arial"/>
      <w:b/>
      <w:bCs/>
      <w:sz w:val="19"/>
      <w:szCs w:val="19"/>
    </w:rPr>
  </w:style>
  <w:style w:type="paragraph" w:customStyle="1" w:styleId="Style6">
    <w:name w:val="Style 6"/>
    <w:basedOn w:val="Normln"/>
    <w:link w:val="CharStyle8"/>
    <w:pPr>
      <w:shd w:val="clear" w:color="auto" w:fill="FFFFFF"/>
      <w:spacing w:line="418" w:lineRule="exact"/>
      <w:jc w:val="center"/>
      <w:outlineLvl w:val="0"/>
    </w:pPr>
    <w:rPr>
      <w:rFonts w:ascii="Arial" w:eastAsia="Arial" w:hAnsi="Arial" w:cs="Arial"/>
      <w:b/>
      <w:bCs/>
      <w:sz w:val="19"/>
      <w:szCs w:val="19"/>
    </w:rPr>
  </w:style>
  <w:style w:type="paragraph" w:customStyle="1" w:styleId="Style9">
    <w:name w:val="Style 9"/>
    <w:basedOn w:val="Normln"/>
    <w:link w:val="CharStyle10"/>
    <w:pPr>
      <w:shd w:val="clear" w:color="auto" w:fill="FFFFFF"/>
      <w:spacing w:line="200" w:lineRule="exact"/>
    </w:pPr>
    <w:rPr>
      <w:rFonts w:ascii="Arial" w:eastAsia="Arial" w:hAnsi="Arial" w:cs="Arial"/>
      <w:sz w:val="8"/>
      <w:szCs w:val="8"/>
    </w:rPr>
  </w:style>
  <w:style w:type="paragraph" w:customStyle="1" w:styleId="Style15">
    <w:name w:val="Style 15"/>
    <w:basedOn w:val="Normln"/>
    <w:link w:val="CharStyle16"/>
    <w:pPr>
      <w:shd w:val="clear" w:color="auto" w:fill="FFFFFF"/>
      <w:spacing w:after="880" w:line="212" w:lineRule="exact"/>
      <w:ind w:hanging="400"/>
      <w:jc w:val="both"/>
      <w:outlineLvl w:val="0"/>
    </w:pPr>
    <w:rPr>
      <w:rFonts w:ascii="Arial" w:eastAsia="Arial" w:hAnsi="Arial" w:cs="Arial"/>
      <w:b/>
      <w:bCs/>
      <w:sz w:val="19"/>
      <w:szCs w:val="19"/>
    </w:rPr>
  </w:style>
  <w:style w:type="paragraph" w:customStyle="1" w:styleId="Char4CharCharCharCharCharChar">
    <w:name w:val="Char4 Char Char Char Char Char Char"/>
    <w:basedOn w:val="Normln"/>
    <w:rsid w:val="004B128F"/>
    <w:pPr>
      <w:adjustRightInd w:val="0"/>
      <w:spacing w:after="160" w:line="240" w:lineRule="exact"/>
      <w:jc w:val="both"/>
      <w:textAlignment w:val="baseline"/>
    </w:pPr>
    <w:rPr>
      <w:rFonts w:ascii="Times New Roman Bold" w:hAnsi="Times New Roman Bold"/>
      <w:color w:val="auto"/>
      <w:sz w:val="22"/>
      <w:szCs w:val="26"/>
      <w:lang w:val="sk-SK" w:eastAsia="en-US" w:bidi="ar-SA"/>
    </w:rPr>
  </w:style>
  <w:style w:type="paragraph" w:styleId="Podtitul">
    <w:name w:val="Subtitle"/>
    <w:aliases w:val="Podstyl"/>
    <w:basedOn w:val="Normln"/>
    <w:link w:val="PodtitulChar"/>
    <w:uiPriority w:val="99"/>
    <w:qFormat/>
    <w:rsid w:val="004B128F"/>
    <w:pPr>
      <w:widowControl/>
      <w:ind w:left="360"/>
      <w:jc w:val="both"/>
    </w:pPr>
    <w:rPr>
      <w:b/>
      <w:color w:val="auto"/>
      <w:szCs w:val="20"/>
      <w:lang w:bidi="ar-SA"/>
    </w:rPr>
  </w:style>
  <w:style w:type="character" w:customStyle="1" w:styleId="PodtitulChar">
    <w:name w:val="Podtitul Char"/>
    <w:aliases w:val="Podstyl Char"/>
    <w:basedOn w:val="Standardnpsmoodstavce"/>
    <w:link w:val="Podtitul"/>
    <w:uiPriority w:val="99"/>
    <w:rsid w:val="004B128F"/>
    <w:rPr>
      <w:b/>
      <w:szCs w:val="20"/>
      <w:lang w:bidi="ar-SA"/>
    </w:rPr>
  </w:style>
  <w:style w:type="character" w:styleId="Hypertextovodkaz">
    <w:name w:val="Hyperlink"/>
    <w:rsid w:val="004B128F"/>
    <w:rPr>
      <w:color w:val="0000FF"/>
      <w:u w:val="single"/>
    </w:rPr>
  </w:style>
  <w:style w:type="paragraph" w:styleId="Odstavecseseznamem">
    <w:name w:val="List Paragraph"/>
    <w:basedOn w:val="Normln"/>
    <w:uiPriority w:val="34"/>
    <w:qFormat/>
    <w:rsid w:val="004B128F"/>
    <w:pPr>
      <w:ind w:left="720"/>
      <w:contextualSpacing/>
    </w:pPr>
  </w:style>
  <w:style w:type="paragraph" w:styleId="Zkladntext">
    <w:name w:val="Body Text"/>
    <w:basedOn w:val="Normln"/>
    <w:link w:val="ZkladntextChar"/>
    <w:rsid w:val="004B128F"/>
    <w:pPr>
      <w:widowControl/>
    </w:pPr>
    <w:rPr>
      <w:color w:val="auto"/>
      <w:szCs w:val="20"/>
      <w:lang w:bidi="ar-SA"/>
    </w:rPr>
  </w:style>
  <w:style w:type="character" w:customStyle="1" w:styleId="ZkladntextChar">
    <w:name w:val="Základní text Char"/>
    <w:basedOn w:val="Standardnpsmoodstavce"/>
    <w:link w:val="Zkladntext"/>
    <w:rsid w:val="004B128F"/>
    <w:rPr>
      <w:szCs w:val="20"/>
      <w:lang w:bidi="ar-SA"/>
    </w:rPr>
  </w:style>
  <w:style w:type="paragraph" w:styleId="Textbubliny">
    <w:name w:val="Balloon Text"/>
    <w:basedOn w:val="Normln"/>
    <w:link w:val="TextbublinyChar"/>
    <w:uiPriority w:val="99"/>
    <w:semiHidden/>
    <w:unhideWhenUsed/>
    <w:rsid w:val="0079704A"/>
    <w:rPr>
      <w:rFonts w:ascii="Tahoma" w:hAnsi="Tahoma" w:cs="Tahoma"/>
      <w:sz w:val="16"/>
      <w:szCs w:val="16"/>
    </w:rPr>
  </w:style>
  <w:style w:type="character" w:customStyle="1" w:styleId="TextbublinyChar">
    <w:name w:val="Text bubliny Char"/>
    <w:basedOn w:val="Standardnpsmoodstavce"/>
    <w:link w:val="Textbubliny"/>
    <w:uiPriority w:val="99"/>
    <w:semiHidden/>
    <w:rsid w:val="0079704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8534">
      <w:bodyDiv w:val="1"/>
      <w:marLeft w:val="0"/>
      <w:marRight w:val="0"/>
      <w:marTop w:val="0"/>
      <w:marBottom w:val="0"/>
      <w:divBdr>
        <w:top w:val="none" w:sz="0" w:space="0" w:color="auto"/>
        <w:left w:val="none" w:sz="0" w:space="0" w:color="auto"/>
        <w:bottom w:val="none" w:sz="0" w:space="0" w:color="auto"/>
        <w:right w:val="none" w:sz="0" w:space="0" w:color="auto"/>
      </w:divBdr>
    </w:div>
    <w:div w:id="674772693">
      <w:bodyDiv w:val="1"/>
      <w:marLeft w:val="0"/>
      <w:marRight w:val="0"/>
      <w:marTop w:val="0"/>
      <w:marBottom w:val="0"/>
      <w:divBdr>
        <w:top w:val="none" w:sz="0" w:space="0" w:color="auto"/>
        <w:left w:val="none" w:sz="0" w:space="0" w:color="auto"/>
        <w:bottom w:val="none" w:sz="0" w:space="0" w:color="auto"/>
        <w:right w:val="none" w:sz="0" w:space="0" w:color="auto"/>
      </w:divBdr>
    </w:div>
    <w:div w:id="1405760439">
      <w:bodyDiv w:val="1"/>
      <w:marLeft w:val="0"/>
      <w:marRight w:val="0"/>
      <w:marTop w:val="0"/>
      <w:marBottom w:val="0"/>
      <w:divBdr>
        <w:top w:val="none" w:sz="0" w:space="0" w:color="auto"/>
        <w:left w:val="none" w:sz="0" w:space="0" w:color="auto"/>
        <w:bottom w:val="none" w:sz="0" w:space="0" w:color="auto"/>
        <w:right w:val="none" w:sz="0" w:space="0" w:color="auto"/>
      </w:divBdr>
    </w:div>
    <w:div w:id="200608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va.kotrbova@milevsko-mesto.cz"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2355</Words>
  <Characters>13900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 Hlavatý</dc:creator>
  <cp:lastModifiedBy>Ing. Michal Kolář</cp:lastModifiedBy>
  <cp:revision>2</cp:revision>
  <dcterms:created xsi:type="dcterms:W3CDTF">2021-02-04T09:10:00Z</dcterms:created>
  <dcterms:modified xsi:type="dcterms:W3CDTF">2021-02-04T09:10:00Z</dcterms:modified>
</cp:coreProperties>
</file>