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B6232" w14:textId="77777777" w:rsidR="00736A82" w:rsidRDefault="00736A82">
      <w:pPr>
        <w:jc w:val="center"/>
        <w:rPr>
          <w:b/>
          <w:sz w:val="30"/>
        </w:rPr>
      </w:pPr>
    </w:p>
    <w:p w14:paraId="74FD13DD" w14:textId="73FB11E3" w:rsidR="00736A82" w:rsidRDefault="00736A82">
      <w:pPr>
        <w:jc w:val="center"/>
        <w:rPr>
          <w:b/>
          <w:sz w:val="30"/>
        </w:rPr>
      </w:pPr>
      <w:r>
        <w:rPr>
          <w:noProof/>
        </w:rPr>
        <w:drawing>
          <wp:anchor distT="0" distB="0" distL="114935" distR="114935" simplePos="0" relativeHeight="251659264" behindDoc="0" locked="0" layoutInCell="0" allowOverlap="1" wp14:anchorId="01EA2AC7" wp14:editId="5A962F0E">
            <wp:simplePos x="0" y="0"/>
            <wp:positionH relativeFrom="column">
              <wp:posOffset>2524125</wp:posOffset>
            </wp:positionH>
            <wp:positionV relativeFrom="paragraph">
              <wp:posOffset>609600</wp:posOffset>
            </wp:positionV>
            <wp:extent cx="1096645" cy="1642110"/>
            <wp:effectExtent l="0" t="0" r="8255" b="0"/>
            <wp:wrapTopAndBottom/>
            <wp:docPr id="148349014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64" t="-729" r="-1364" b="18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6421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FB9629" w14:textId="77777777" w:rsidR="00736A82" w:rsidRDefault="00736A82">
      <w:pPr>
        <w:jc w:val="center"/>
        <w:rPr>
          <w:b/>
          <w:sz w:val="30"/>
        </w:rPr>
      </w:pPr>
    </w:p>
    <w:p w14:paraId="1294DD50" w14:textId="77777777" w:rsidR="00736A82" w:rsidRPr="004D0D48" w:rsidRDefault="00736A82" w:rsidP="004D0D48">
      <w:pPr>
        <w:pStyle w:val="Nzev"/>
        <w:spacing w:after="0"/>
        <w:jc w:val="center"/>
        <w:rPr>
          <w:rFonts w:ascii="Calibri" w:hAnsi="Calibri"/>
          <w:b/>
          <w:color w:val="1F4E79"/>
          <w:sz w:val="40"/>
        </w:rPr>
      </w:pPr>
    </w:p>
    <w:p w14:paraId="2C79773A" w14:textId="61BC5EFC" w:rsidR="00CE09CA" w:rsidRPr="004D0D48" w:rsidRDefault="002C1D1F" w:rsidP="004D0D48">
      <w:pPr>
        <w:pStyle w:val="Nzev"/>
        <w:spacing w:after="0"/>
        <w:jc w:val="center"/>
        <w:rPr>
          <w:rFonts w:ascii="Calibri" w:hAnsi="Calibri"/>
          <w:b/>
          <w:color w:val="1F4E79"/>
          <w:sz w:val="40"/>
        </w:rPr>
      </w:pPr>
      <w:r w:rsidRPr="004D0D48">
        <w:rPr>
          <w:rFonts w:ascii="Calibri" w:hAnsi="Calibri"/>
          <w:b/>
          <w:color w:val="1F4E79"/>
          <w:sz w:val="40"/>
        </w:rPr>
        <w:t>SNÍŽENÍ OBJEMOVÉ AKTIVITY RADONU</w:t>
      </w:r>
      <w:r w:rsidRPr="004D0D48">
        <w:rPr>
          <w:rFonts w:ascii="Calibri" w:hAnsi="Calibri"/>
          <w:b/>
          <w:color w:val="1F4E79"/>
          <w:sz w:val="40"/>
        </w:rPr>
        <w:br/>
        <w:t>OBJEKTU MŠ KYTIČKA MILEVSKO</w:t>
      </w:r>
    </w:p>
    <w:p w14:paraId="4ADFC0E4" w14:textId="77777777" w:rsidR="00CE09CA" w:rsidRDefault="002C1D1F" w:rsidP="00196D3D">
      <w:pPr>
        <w:pStyle w:val="Podnadpis"/>
        <w:numPr>
          <w:ilvl w:val="0"/>
          <w:numId w:val="0"/>
        </w:numPr>
        <w:spacing w:before="360" w:after="0" w:line="269" w:lineRule="auto"/>
        <w:jc w:val="center"/>
        <w:rPr>
          <w:b/>
        </w:rPr>
      </w:pPr>
      <w:r w:rsidRPr="00196D3D">
        <w:rPr>
          <w:b/>
        </w:rPr>
        <w:t>DOKUMENTACE</w:t>
      </w:r>
      <w:r>
        <w:rPr>
          <w:b/>
        </w:rPr>
        <w:t xml:space="preserve"> PRO REALIZACI OPATŘENÍ</w:t>
      </w:r>
      <w:r>
        <w:rPr>
          <w:b/>
        </w:rPr>
        <w:br/>
        <w:t>TECHNICKÁ ZPRÁVA</w:t>
      </w:r>
    </w:p>
    <w:p w14:paraId="2754EE1B" w14:textId="77777777" w:rsidR="00196D3D" w:rsidRDefault="00196D3D" w:rsidP="00196D3D"/>
    <w:p w14:paraId="1994C204" w14:textId="77777777" w:rsidR="00196D3D" w:rsidRDefault="00196D3D" w:rsidP="00196D3D"/>
    <w:p w14:paraId="0E734297" w14:textId="77777777" w:rsidR="00196D3D" w:rsidRDefault="00196D3D" w:rsidP="00196D3D"/>
    <w:p w14:paraId="663506CE" w14:textId="77777777" w:rsidR="00196D3D" w:rsidRDefault="00196D3D" w:rsidP="00196D3D"/>
    <w:p w14:paraId="580639E5" w14:textId="77777777" w:rsidR="00196D3D" w:rsidRDefault="00196D3D" w:rsidP="00196D3D"/>
    <w:p w14:paraId="3A87022E" w14:textId="77777777" w:rsidR="00196D3D" w:rsidRDefault="00196D3D" w:rsidP="00196D3D"/>
    <w:p w14:paraId="7A9E48B1" w14:textId="77777777" w:rsidR="00196D3D" w:rsidRDefault="00196D3D" w:rsidP="00196D3D"/>
    <w:p w14:paraId="2FAEBDF6" w14:textId="77777777" w:rsidR="00196D3D" w:rsidRPr="00196D3D" w:rsidRDefault="00196D3D" w:rsidP="00196D3D"/>
    <w:p w14:paraId="04F7B5FC" w14:textId="77777777" w:rsidR="00CE09CA" w:rsidRDefault="002C1D1F">
      <w:pPr>
        <w:jc w:val="center"/>
      </w:pPr>
      <w:proofErr w:type="spellStart"/>
      <w:r>
        <w:t>Místo</w:t>
      </w:r>
      <w:proofErr w:type="spellEnd"/>
      <w:r>
        <w:t xml:space="preserve"> </w:t>
      </w:r>
      <w:proofErr w:type="spellStart"/>
      <w:r>
        <w:t>stavby</w:t>
      </w:r>
      <w:proofErr w:type="spellEnd"/>
      <w:r>
        <w:t xml:space="preserve">: </w:t>
      </w:r>
      <w:proofErr w:type="spellStart"/>
      <w:r>
        <w:t>Milevsko</w:t>
      </w:r>
      <w:proofErr w:type="spellEnd"/>
      <w:r>
        <w:t xml:space="preserve">, </w:t>
      </w:r>
      <w:proofErr w:type="spellStart"/>
      <w:r>
        <w:t>Jiráskova</w:t>
      </w:r>
      <w:proofErr w:type="spellEnd"/>
      <w:r>
        <w:t xml:space="preserve"> 764, st.p.p.č. 754 v k.ú. Milevsko</w:t>
      </w:r>
    </w:p>
    <w:p w14:paraId="2E0D3F24" w14:textId="77777777" w:rsidR="00CE09CA" w:rsidRDefault="002C1D1F">
      <w:pPr>
        <w:jc w:val="center"/>
      </w:pPr>
      <w:r>
        <w:t>Stavebník: Město Milevsko, nám. E. Beneše 420, 399 01 Milevsko</w:t>
      </w:r>
    </w:p>
    <w:p w14:paraId="4D3C2391" w14:textId="77777777" w:rsidR="00CE09CA" w:rsidRDefault="002C1D1F">
      <w:pPr>
        <w:jc w:val="center"/>
      </w:pPr>
      <w:r>
        <w:t>Projektant: Ing. Jiří Drahota, ČKAIT - 0400741</w:t>
      </w:r>
    </w:p>
    <w:p w14:paraId="172D4333" w14:textId="77777777" w:rsidR="00CE09CA" w:rsidRDefault="002C1D1F">
      <w:pPr>
        <w:jc w:val="center"/>
      </w:pPr>
      <w:r>
        <w:t>Datum: 09 / 2025</w:t>
      </w:r>
    </w:p>
    <w:p w14:paraId="3E77C6FB" w14:textId="77777777" w:rsidR="00CE09CA" w:rsidRDefault="002C1D1F">
      <w:pPr>
        <w:pStyle w:val="Nadpis1"/>
        <w:spacing w:before="200" w:after="80"/>
      </w:pPr>
      <w:r>
        <w:lastRenderedPageBreak/>
        <w:t>OBSAH</w:t>
      </w:r>
    </w:p>
    <w:p w14:paraId="141961A7" w14:textId="77777777" w:rsidR="00CE09CA" w:rsidRDefault="002C1D1F">
      <w:pPr>
        <w:spacing w:after="80" w:line="264" w:lineRule="auto"/>
      </w:pPr>
      <w:r>
        <w:t>1. Celkový popis objektu</w:t>
      </w:r>
    </w:p>
    <w:p w14:paraId="2CC40EAC" w14:textId="77777777" w:rsidR="00CE09CA" w:rsidRDefault="002C1D1F">
      <w:pPr>
        <w:spacing w:after="80" w:line="264" w:lineRule="auto"/>
      </w:pPr>
      <w:r>
        <w:t>2. Dispoziční a provozní řešení</w:t>
      </w:r>
    </w:p>
    <w:p w14:paraId="7873AF80" w14:textId="77777777" w:rsidR="00CE09CA" w:rsidRDefault="002C1D1F">
      <w:pPr>
        <w:spacing w:after="80" w:line="264" w:lineRule="auto"/>
      </w:pPr>
      <w:r>
        <w:t>3. Kapacity a plochy</w:t>
      </w:r>
    </w:p>
    <w:p w14:paraId="0920CB99" w14:textId="77777777" w:rsidR="00CE09CA" w:rsidRDefault="002C1D1F">
      <w:pPr>
        <w:spacing w:after="80" w:line="264" w:lineRule="auto"/>
      </w:pPr>
      <w:r>
        <w:t>4. Popis předchozích protiradonových opatření a zhodnocení současného stavu</w:t>
      </w:r>
    </w:p>
    <w:p w14:paraId="4A2F5711" w14:textId="77777777" w:rsidR="00CE09CA" w:rsidRDefault="002C1D1F">
      <w:pPr>
        <w:spacing w:after="80" w:line="264" w:lineRule="auto"/>
      </w:pPr>
      <w:r>
        <w:t>5. Přehled provedených šetření, průzkumů a výstupů z nich</w:t>
      </w:r>
    </w:p>
    <w:p w14:paraId="152C00A5" w14:textId="77777777" w:rsidR="00CE09CA" w:rsidRDefault="002C1D1F">
      <w:pPr>
        <w:spacing w:after="80" w:line="264" w:lineRule="auto"/>
      </w:pPr>
      <w:r>
        <w:t>6. Normativní a legislativní rámec</w:t>
      </w:r>
    </w:p>
    <w:p w14:paraId="542168C5" w14:textId="77777777" w:rsidR="00CE09CA" w:rsidRDefault="002C1D1F">
      <w:pPr>
        <w:spacing w:after="80" w:line="264" w:lineRule="auto"/>
      </w:pPr>
      <w:r>
        <w:t>7. Návrh koncepce řešení protiradonových opatření</w:t>
      </w:r>
    </w:p>
    <w:p w14:paraId="20BD3B90" w14:textId="77777777" w:rsidR="00CE09CA" w:rsidRDefault="002C1D1F">
      <w:pPr>
        <w:spacing w:after="80" w:line="264" w:lineRule="auto"/>
      </w:pPr>
      <w:r>
        <w:t>8. Popis jednotlivých protiradonových opatření</w:t>
      </w:r>
    </w:p>
    <w:p w14:paraId="16A2CFAB" w14:textId="77777777" w:rsidR="00CE09CA" w:rsidRDefault="002C1D1F">
      <w:pPr>
        <w:spacing w:after="80" w:line="264" w:lineRule="auto"/>
      </w:pPr>
      <w:r>
        <w:t xml:space="preserve">   a) Instalace řízeného podtlakového odsávání pod základovou deskou</w:t>
      </w:r>
    </w:p>
    <w:p w14:paraId="7F058A1D" w14:textId="77777777" w:rsidR="00CE09CA" w:rsidRDefault="002C1D1F">
      <w:pPr>
        <w:spacing w:after="80" w:line="264" w:lineRule="auto"/>
      </w:pPr>
      <w:r>
        <w:t xml:space="preserve">   b) Instalace nuceného větrání s rekuperací tepla v přetlakovém režimu</w:t>
      </w:r>
    </w:p>
    <w:p w14:paraId="1290872E" w14:textId="77777777" w:rsidR="00CE09CA" w:rsidRDefault="002C1D1F">
      <w:pPr>
        <w:spacing w:after="80" w:line="264" w:lineRule="auto"/>
      </w:pPr>
      <w:r>
        <w:t xml:space="preserve">   c) Sanace konstrukcí a utěsnění obvodových konstrukcí v suterénu</w:t>
      </w:r>
    </w:p>
    <w:p w14:paraId="4D43F9E4" w14:textId="77777777" w:rsidR="00196D3D" w:rsidRDefault="00196D3D">
      <w:pPr>
        <w:spacing w:after="80" w:line="264" w:lineRule="auto"/>
      </w:pPr>
    </w:p>
    <w:p w14:paraId="13F85E76" w14:textId="77777777" w:rsidR="00196D3D" w:rsidRDefault="00196D3D">
      <w:pPr>
        <w:spacing w:after="80" w:line="264" w:lineRule="auto"/>
      </w:pPr>
    </w:p>
    <w:p w14:paraId="4D9EA0F0" w14:textId="43D66BF5" w:rsidR="00CE09CA" w:rsidRDefault="002C1D1F">
      <w:pPr>
        <w:spacing w:after="80" w:line="264" w:lineRule="auto"/>
      </w:pPr>
      <w:proofErr w:type="spellStart"/>
      <w:r>
        <w:t>Přílohy</w:t>
      </w:r>
      <w:proofErr w:type="spellEnd"/>
      <w:r>
        <w:t>:</w:t>
      </w:r>
    </w:p>
    <w:p w14:paraId="28CEDED6" w14:textId="77777777" w:rsidR="00196D3D" w:rsidRDefault="00196D3D">
      <w:pPr>
        <w:spacing w:after="80" w:line="264" w:lineRule="auto"/>
      </w:pPr>
    </w:p>
    <w:p w14:paraId="5990FDFD" w14:textId="77777777" w:rsidR="00CE09CA" w:rsidRDefault="002C1D1F">
      <w:pPr>
        <w:spacing w:after="80" w:line="264" w:lineRule="auto"/>
      </w:pPr>
      <w:r>
        <w:t>Příloha č.1 - Protokol o šetření výskytu zvýšené objemové aktivity radonu v objektu MŠ Kytička, Jiráskova 764, 399 01 Milevsko, SÚRO</w:t>
      </w:r>
    </w:p>
    <w:p w14:paraId="2A6CB4D8" w14:textId="77777777" w:rsidR="00CE09CA" w:rsidRDefault="002C1D1F">
      <w:pPr>
        <w:spacing w:after="80" w:line="264" w:lineRule="auto"/>
      </w:pPr>
      <w:r>
        <w:t>Příloha č.2 - Radonová diagnostika, průzkumy, měření</w:t>
      </w:r>
    </w:p>
    <w:p w14:paraId="27628575" w14:textId="2A5F5082" w:rsidR="00CE09CA" w:rsidRDefault="002C1D1F">
      <w:pPr>
        <w:spacing w:after="80" w:line="264" w:lineRule="auto"/>
      </w:pPr>
      <w:proofErr w:type="spellStart"/>
      <w:r>
        <w:t>Příloha</w:t>
      </w:r>
      <w:proofErr w:type="spellEnd"/>
      <w:r>
        <w:t xml:space="preserve"> č.3 </w:t>
      </w:r>
      <w:r w:rsidR="00196D3D">
        <w:t>–</w:t>
      </w:r>
      <w:r>
        <w:t xml:space="preserve"> </w:t>
      </w:r>
      <w:proofErr w:type="spellStart"/>
      <w:r>
        <w:t>Certifikáty</w:t>
      </w:r>
      <w:proofErr w:type="spellEnd"/>
    </w:p>
    <w:p w14:paraId="08645870" w14:textId="77777777" w:rsidR="00196D3D" w:rsidRDefault="00196D3D">
      <w:pPr>
        <w:spacing w:after="80" w:line="264" w:lineRule="auto"/>
      </w:pPr>
    </w:p>
    <w:p w14:paraId="118F1A2D" w14:textId="77777777" w:rsidR="00196D3D" w:rsidRDefault="00196D3D">
      <w:pPr>
        <w:spacing w:after="80" w:line="264" w:lineRule="auto"/>
      </w:pPr>
    </w:p>
    <w:p w14:paraId="296A8902" w14:textId="77777777" w:rsidR="00196D3D" w:rsidRDefault="00196D3D">
      <w:pPr>
        <w:spacing w:after="80" w:line="264" w:lineRule="auto"/>
      </w:pPr>
    </w:p>
    <w:p w14:paraId="41CE7416" w14:textId="77777777" w:rsidR="00196D3D" w:rsidRDefault="00196D3D">
      <w:pPr>
        <w:spacing w:after="80" w:line="264" w:lineRule="auto"/>
      </w:pPr>
    </w:p>
    <w:p w14:paraId="77484D6E" w14:textId="77777777" w:rsidR="00196D3D" w:rsidRDefault="00196D3D">
      <w:pPr>
        <w:spacing w:after="80" w:line="264" w:lineRule="auto"/>
      </w:pPr>
    </w:p>
    <w:p w14:paraId="4D9882FE" w14:textId="77777777" w:rsidR="00196D3D" w:rsidRDefault="00196D3D">
      <w:pPr>
        <w:spacing w:after="80" w:line="264" w:lineRule="auto"/>
      </w:pPr>
    </w:p>
    <w:p w14:paraId="0D662553" w14:textId="77777777" w:rsidR="00196D3D" w:rsidRDefault="00196D3D">
      <w:pPr>
        <w:spacing w:after="80" w:line="264" w:lineRule="auto"/>
      </w:pPr>
    </w:p>
    <w:p w14:paraId="37673CE3" w14:textId="77777777" w:rsidR="00196D3D" w:rsidRDefault="00196D3D">
      <w:pPr>
        <w:spacing w:after="80" w:line="264" w:lineRule="auto"/>
      </w:pPr>
    </w:p>
    <w:p w14:paraId="68FAA033" w14:textId="77777777" w:rsidR="00196D3D" w:rsidRDefault="00196D3D">
      <w:pPr>
        <w:spacing w:after="80" w:line="264" w:lineRule="auto"/>
      </w:pPr>
    </w:p>
    <w:p w14:paraId="537E32EB" w14:textId="77777777" w:rsidR="00196D3D" w:rsidRDefault="00196D3D">
      <w:pPr>
        <w:spacing w:after="80" w:line="264" w:lineRule="auto"/>
      </w:pPr>
    </w:p>
    <w:p w14:paraId="28CAAD5B" w14:textId="77777777" w:rsidR="00196D3D" w:rsidRDefault="00196D3D">
      <w:pPr>
        <w:spacing w:after="80" w:line="264" w:lineRule="auto"/>
      </w:pPr>
    </w:p>
    <w:p w14:paraId="1A2E96FA" w14:textId="77777777" w:rsidR="00196D3D" w:rsidRDefault="00196D3D">
      <w:pPr>
        <w:spacing w:after="80" w:line="264" w:lineRule="auto"/>
      </w:pPr>
    </w:p>
    <w:p w14:paraId="4CC549F0" w14:textId="77777777" w:rsidR="00196D3D" w:rsidRDefault="00196D3D">
      <w:pPr>
        <w:spacing w:after="80" w:line="264" w:lineRule="auto"/>
      </w:pPr>
    </w:p>
    <w:p w14:paraId="2083F1BE" w14:textId="77777777" w:rsidR="00196D3D" w:rsidRDefault="00196D3D">
      <w:pPr>
        <w:spacing w:after="80" w:line="264" w:lineRule="auto"/>
      </w:pPr>
    </w:p>
    <w:p w14:paraId="56C8C229" w14:textId="77777777" w:rsidR="00196D3D" w:rsidRDefault="00196D3D">
      <w:pPr>
        <w:spacing w:after="80" w:line="264" w:lineRule="auto"/>
      </w:pPr>
    </w:p>
    <w:p w14:paraId="09A69BD2" w14:textId="77777777" w:rsidR="00CE09CA" w:rsidRPr="002B066C" w:rsidRDefault="002C1D1F">
      <w:pPr>
        <w:pStyle w:val="Nadpis1"/>
        <w:spacing w:before="200" w:after="80"/>
        <w:rPr>
          <w:color w:val="auto"/>
        </w:rPr>
      </w:pPr>
      <w:r w:rsidRPr="002B066C">
        <w:rPr>
          <w:color w:val="auto"/>
        </w:rPr>
        <w:lastRenderedPageBreak/>
        <w:t>1. Celkový popis objektu</w:t>
      </w:r>
    </w:p>
    <w:p w14:paraId="57B4713F" w14:textId="77777777" w:rsidR="00CE09CA" w:rsidRDefault="002C1D1F">
      <w:pPr>
        <w:spacing w:after="80" w:line="264" w:lineRule="auto"/>
      </w:pPr>
      <w:r>
        <w:t>Jedná se o jednopodlažní částečně podsklepený objekt nepravidelného půdorysu o celkových rozměrech 56,3 x 22,0 m s mírnými sedlovými a pultovými střechami. Stávající objekt občanské vybavenosti z 50. let minulého století, který byl proveden klasickou technologií, slouží jako mateřská škola.</w:t>
      </w:r>
    </w:p>
    <w:p w14:paraId="4069734D" w14:textId="77777777" w:rsidR="00CE09CA" w:rsidRDefault="002C1D1F">
      <w:pPr>
        <w:spacing w:after="80" w:line="264" w:lineRule="auto"/>
      </w:pPr>
      <w:r>
        <w:t>Nosnou konstrukci objektu tvoří obvodové zdivo provedené nejspíš z plných pálených cihel, nosnou konstrukci střech tvoří dřevěné sbíjené vazníky, střešní plášť je proveden z povlakové asfaltové krytiny na dřevěném bednění. Objekt je založen plošně na základových pasech z prostého nebo prokládaného betonu, nosné konstrukce podlah na terénu jsou tvořeny deskami z prostého nebo slabě vyztuženého betonu.</w:t>
      </w:r>
    </w:p>
    <w:p w14:paraId="28791CA7" w14:textId="77777777" w:rsidR="00CE09CA" w:rsidRDefault="002C1D1F">
      <w:pPr>
        <w:spacing w:after="80" w:line="264" w:lineRule="auto"/>
      </w:pPr>
      <w:r>
        <w:t>Původní okna a dveře v objektu byla nahrazena novými plastovými okny a dveřmi s izolačními dvojskly. Omítky objektu jsou původní vápenocementové bez dodatečného zateplení obvodového pláště.</w:t>
      </w:r>
    </w:p>
    <w:p w14:paraId="494CF7AD" w14:textId="77777777" w:rsidR="00CE09CA" w:rsidRPr="002B066C" w:rsidRDefault="002C1D1F">
      <w:pPr>
        <w:pStyle w:val="Nadpis1"/>
        <w:spacing w:before="200" w:after="80"/>
        <w:rPr>
          <w:color w:val="auto"/>
        </w:rPr>
      </w:pPr>
      <w:r w:rsidRPr="002B066C">
        <w:rPr>
          <w:color w:val="auto"/>
        </w:rPr>
        <w:t>2. Dispoziční a provozní řešení</w:t>
      </w:r>
    </w:p>
    <w:p w14:paraId="28C68CDA" w14:textId="77777777" w:rsidR="00CE09CA" w:rsidRDefault="002C1D1F">
      <w:pPr>
        <w:spacing w:after="80" w:line="264" w:lineRule="auto"/>
      </w:pPr>
      <w:r>
        <w:t>V 1. NP objektu je umístěna mateřská škola se 3 samostatnými odděleními, stravovacím sektorem s vlastní kuchyní, kanceláří a technickým zázemím. Suterén objektu, který kdysi sloužil pro kotelnu na tuhá paliva, je dnes vyklizen a bez využití.</w:t>
      </w:r>
    </w:p>
    <w:p w14:paraId="64165B57" w14:textId="77777777" w:rsidR="00CE09CA" w:rsidRDefault="002C1D1F">
      <w:pPr>
        <w:spacing w:after="80" w:line="264" w:lineRule="auto"/>
      </w:pPr>
      <w:r>
        <w:t>Dva hlavní vstupy do objektu jsou řešeny ze severní strany, tři vstupy do zahrady jsou na jižní straně.</w:t>
      </w:r>
    </w:p>
    <w:p w14:paraId="48BAF1C5" w14:textId="77777777" w:rsidR="00CE09CA" w:rsidRDefault="002C1D1F">
      <w:pPr>
        <w:spacing w:after="80" w:line="264" w:lineRule="auto"/>
      </w:pPr>
      <w:r>
        <w:t>Kapacita počtu osob v MŠ činí cca 70 dětí ve 3 odděleních a 12 zaměstnanců.</w:t>
      </w:r>
    </w:p>
    <w:p w14:paraId="46D9F240" w14:textId="77777777" w:rsidR="00CE09CA" w:rsidRPr="002B066C" w:rsidRDefault="002C1D1F">
      <w:pPr>
        <w:pStyle w:val="Nadpis1"/>
        <w:spacing w:before="200" w:after="80"/>
        <w:rPr>
          <w:color w:val="auto"/>
        </w:rPr>
      </w:pPr>
      <w:r w:rsidRPr="002B066C">
        <w:rPr>
          <w:color w:val="auto"/>
        </w:rPr>
        <w:t>3. Kapacity a plochy</w:t>
      </w:r>
    </w:p>
    <w:p w14:paraId="322F595E" w14:textId="77777777" w:rsidR="00CE09CA" w:rsidRDefault="002C1D1F">
      <w:pPr>
        <w:spacing w:after="80" w:line="264" w:lineRule="auto"/>
      </w:pPr>
      <w:r>
        <w:t>Obestavěný prostor objektu: 4 585 m3</w:t>
      </w:r>
    </w:p>
    <w:p w14:paraId="5D843600" w14:textId="77777777" w:rsidR="00CE09CA" w:rsidRDefault="002C1D1F">
      <w:pPr>
        <w:spacing w:after="80" w:line="264" w:lineRule="auto"/>
      </w:pPr>
      <w:r>
        <w:t>Zastavěná plocha objektu: 915,7 m2</w:t>
      </w:r>
    </w:p>
    <w:p w14:paraId="34188973" w14:textId="77777777" w:rsidR="00CE09CA" w:rsidRDefault="002C1D1F">
      <w:pPr>
        <w:spacing w:after="80" w:line="264" w:lineRule="auto"/>
      </w:pPr>
      <w:r>
        <w:t>Podlahová plocha objektu (vč. suterénu): 767,8 m2</w:t>
      </w:r>
    </w:p>
    <w:p w14:paraId="2C5DC663" w14:textId="77777777" w:rsidR="00CE09CA" w:rsidRDefault="002C1D1F">
      <w:pPr>
        <w:spacing w:after="80" w:line="264" w:lineRule="auto"/>
      </w:pPr>
      <w:r>
        <w:t>Počet podzemních podlaží: 1</w:t>
      </w:r>
    </w:p>
    <w:p w14:paraId="249093FE" w14:textId="77777777" w:rsidR="00CE09CA" w:rsidRDefault="002C1D1F">
      <w:pPr>
        <w:spacing w:after="80" w:line="264" w:lineRule="auto"/>
      </w:pPr>
      <w:r>
        <w:t>Počet nadzemních podlaží: 1</w:t>
      </w:r>
    </w:p>
    <w:p w14:paraId="598A2A73" w14:textId="77777777" w:rsidR="00CE09CA" w:rsidRDefault="002C1D1F">
      <w:pPr>
        <w:spacing w:after="80" w:line="264" w:lineRule="auto"/>
      </w:pPr>
      <w:r>
        <w:t>Způsob využití: mateřská škola</w:t>
      </w:r>
    </w:p>
    <w:p w14:paraId="248B59F1" w14:textId="77777777" w:rsidR="00CE09CA" w:rsidRDefault="002C1D1F">
      <w:pPr>
        <w:spacing w:after="80" w:line="264" w:lineRule="auto"/>
      </w:pPr>
      <w:r>
        <w:t>Hloubka stavby: 2,5 m</w:t>
      </w:r>
    </w:p>
    <w:p w14:paraId="11063610" w14:textId="77777777" w:rsidR="00CE09CA" w:rsidRDefault="002C1D1F">
      <w:pPr>
        <w:spacing w:after="80" w:line="264" w:lineRule="auto"/>
      </w:pPr>
      <w:r>
        <w:t>Výška stavby: 6,5 m</w:t>
      </w:r>
    </w:p>
    <w:p w14:paraId="3654D08A" w14:textId="77777777" w:rsidR="00CE09CA" w:rsidRDefault="002C1D1F">
      <w:pPr>
        <w:spacing w:after="80" w:line="264" w:lineRule="auto"/>
      </w:pPr>
      <w:r>
        <w:t>Kapacita počtu osob ve stavbě: 70 dětí ve 3 odděleních, 12 zaměstnanců</w:t>
      </w:r>
    </w:p>
    <w:p w14:paraId="6ED117F8" w14:textId="77777777" w:rsidR="00CE09CA" w:rsidRPr="002B066C" w:rsidRDefault="002C1D1F">
      <w:pPr>
        <w:pStyle w:val="Nadpis1"/>
        <w:spacing w:before="200" w:after="80"/>
        <w:rPr>
          <w:color w:val="auto"/>
        </w:rPr>
      </w:pPr>
      <w:r w:rsidRPr="002B066C">
        <w:rPr>
          <w:color w:val="auto"/>
        </w:rPr>
        <w:t>4. Popis předchozích protiradonových opatření a zhodnocení současného stavu</w:t>
      </w:r>
    </w:p>
    <w:p w14:paraId="66917D20" w14:textId="77777777" w:rsidR="00CE09CA" w:rsidRDefault="002C1D1F">
      <w:pPr>
        <w:spacing w:after="80" w:line="264" w:lineRule="auto"/>
      </w:pPr>
      <w:r>
        <w:t>V květnu roku 2000 zpracovala specializovaná společnost Ekosoma s.r.o. pro vlastníka objektu Město Milevsko projektovou dokumentaci protiradonových opatření, a tato opatření v témže roce také společnost Ekosoma realizovala.</w:t>
      </w:r>
    </w:p>
    <w:p w14:paraId="767A3486" w14:textId="77777777" w:rsidR="00CE09CA" w:rsidRDefault="002C1D1F">
      <w:pPr>
        <w:spacing w:after="80" w:line="264" w:lineRule="auto"/>
      </w:pPr>
      <w:r>
        <w:t>Jmenovaná společnost také prováděla radonový průzkum, který byl podkladem pro zpracování zmíněné PD a prováděla také kolaudační měření radonu provedené po realizaci navržených opatření v září 2000.</w:t>
      </w:r>
    </w:p>
    <w:p w14:paraId="493DFB34" w14:textId="77777777" w:rsidR="00CE09CA" w:rsidRDefault="002C1D1F">
      <w:pPr>
        <w:spacing w:after="80" w:line="264" w:lineRule="auto"/>
      </w:pPr>
      <w:r>
        <w:t>Opatření byla navrhována pouze v tzv. pobytových místnostech, kterými tehdy byly označeny tyto místnosti: I. třída (dnes m.č. 1.29), ložnice (dnes m.č. 1.34), II. třída (dnes m.č. 1.20), III. třída (dnes m.č. 1.05), ředitelna (dnes m.č. 1.03), herna (dnes m.č. 1.11), jídelna (dnes m.č. 1.12) a kuchyň (dnes m.č. 1.13).</w:t>
      </w:r>
    </w:p>
    <w:p w14:paraId="69DAE3E9" w14:textId="77777777" w:rsidR="00CE09CA" w:rsidRDefault="002C1D1F">
      <w:pPr>
        <w:spacing w:after="80" w:line="264" w:lineRule="auto"/>
      </w:pPr>
      <w:r>
        <w:t>Jako opatření bylo navrženo provedení bitumenových stěrek tl. 2 mm na obnažené a opravené betonové podlahové desky v uvedených prostorech. Jako další opatření bylo navrženo utěsnění prostupů ÚT a ZTI v podlahových i svislých konstrukcích.</w:t>
      </w:r>
    </w:p>
    <w:p w14:paraId="0D6662AD" w14:textId="77777777" w:rsidR="00CE09CA" w:rsidRDefault="002C1D1F">
      <w:pPr>
        <w:spacing w:after="80" w:line="264" w:lineRule="auto"/>
      </w:pPr>
      <w:r>
        <w:lastRenderedPageBreak/>
        <w:t>Funkčnost navržených a provedených opatření byla ověřována již shora zmíněným kolaudačním měřením radonu.</w:t>
      </w:r>
    </w:p>
    <w:p w14:paraId="2BE43215" w14:textId="142B7FE4" w:rsidR="00CE09CA" w:rsidRDefault="00F349B4">
      <w:pPr>
        <w:spacing w:after="80" w:line="264" w:lineRule="auto"/>
      </w:pPr>
      <w:r>
        <w:rPr>
          <w:noProof/>
        </w:rPr>
        <w:drawing>
          <wp:anchor distT="0" distB="0" distL="0" distR="0" simplePos="0" relativeHeight="251660288" behindDoc="0" locked="0" layoutInCell="0" allowOverlap="1" wp14:anchorId="44761328" wp14:editId="63D610F6">
            <wp:simplePos x="0" y="0"/>
            <wp:positionH relativeFrom="margin">
              <wp:align>center</wp:align>
            </wp:positionH>
            <wp:positionV relativeFrom="paragraph">
              <wp:posOffset>339725</wp:posOffset>
            </wp:positionV>
            <wp:extent cx="5603875" cy="6921500"/>
            <wp:effectExtent l="19050" t="19050" r="15875" b="12700"/>
            <wp:wrapTopAndBottom/>
            <wp:docPr id="21436463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38" t="5908" r="-238" b="64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75" cy="692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" cmpd="sng">
                      <a:solidFill>
                        <a:srgbClr val="2A6099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2C1D1F">
        <w:t>Část</w:t>
      </w:r>
      <w:proofErr w:type="spellEnd"/>
      <w:r w:rsidR="002C1D1F">
        <w:t xml:space="preserve"> </w:t>
      </w:r>
      <w:proofErr w:type="spellStart"/>
      <w:r w:rsidR="002C1D1F">
        <w:t>kolaudačního</w:t>
      </w:r>
      <w:proofErr w:type="spellEnd"/>
      <w:r w:rsidR="002C1D1F">
        <w:t xml:space="preserve"> </w:t>
      </w:r>
      <w:proofErr w:type="spellStart"/>
      <w:r w:rsidR="002C1D1F">
        <w:t>měření</w:t>
      </w:r>
      <w:proofErr w:type="spellEnd"/>
      <w:r w:rsidR="002C1D1F">
        <w:t xml:space="preserve"> a výstupů z něho byla v původním PDF </w:t>
      </w:r>
      <w:proofErr w:type="spellStart"/>
      <w:r w:rsidR="002C1D1F">
        <w:t>vložena</w:t>
      </w:r>
      <w:proofErr w:type="spellEnd"/>
      <w:r w:rsidR="002C1D1F">
        <w:t xml:space="preserve"> </w:t>
      </w:r>
      <w:proofErr w:type="spellStart"/>
      <w:r w:rsidR="002C1D1F">
        <w:t>jako</w:t>
      </w:r>
      <w:proofErr w:type="spellEnd"/>
      <w:r w:rsidR="002C1D1F">
        <w:t xml:space="preserve"> </w:t>
      </w:r>
      <w:proofErr w:type="spellStart"/>
      <w:r w:rsidR="002C1D1F">
        <w:t>obrazová</w:t>
      </w:r>
      <w:proofErr w:type="spellEnd"/>
      <w:r w:rsidR="002C1D1F">
        <w:t xml:space="preserve"> </w:t>
      </w:r>
      <w:proofErr w:type="spellStart"/>
      <w:r w:rsidR="002C1D1F">
        <w:t>příloha</w:t>
      </w:r>
      <w:proofErr w:type="spellEnd"/>
      <w:r w:rsidR="002C1D1F">
        <w:t>.</w:t>
      </w:r>
    </w:p>
    <w:p w14:paraId="7031C101" w14:textId="62528E57" w:rsidR="00F349B4" w:rsidRDefault="00F349B4">
      <w:pPr>
        <w:spacing w:after="80" w:line="264" w:lineRule="auto"/>
      </w:pPr>
    </w:p>
    <w:p w14:paraId="01ADBA6E" w14:textId="77777777" w:rsidR="00940646" w:rsidRDefault="00940646">
      <w:pPr>
        <w:spacing w:after="80" w:line="264" w:lineRule="auto"/>
      </w:pPr>
    </w:p>
    <w:p w14:paraId="4598CA12" w14:textId="77777777" w:rsidR="00940646" w:rsidRDefault="00940646">
      <w:pPr>
        <w:spacing w:after="80" w:line="264" w:lineRule="auto"/>
      </w:pPr>
    </w:p>
    <w:p w14:paraId="6468AA84" w14:textId="41AF3483" w:rsidR="00940646" w:rsidRDefault="00940646">
      <w:pPr>
        <w:spacing w:after="80" w:line="264" w:lineRule="auto"/>
      </w:pPr>
      <w:r>
        <w:rPr>
          <w:noProof/>
        </w:rPr>
        <w:lastRenderedPageBreak/>
        <w:drawing>
          <wp:anchor distT="0" distB="0" distL="0" distR="0" simplePos="0" relativeHeight="251661312" behindDoc="0" locked="0" layoutInCell="0" allowOverlap="1" wp14:anchorId="00C9B2DD" wp14:editId="2AC6B3BE">
            <wp:simplePos x="0" y="0"/>
            <wp:positionH relativeFrom="column">
              <wp:posOffset>346710</wp:posOffset>
            </wp:positionH>
            <wp:positionV relativeFrom="paragraph">
              <wp:posOffset>19050</wp:posOffset>
            </wp:positionV>
            <wp:extent cx="5861685" cy="5216525"/>
            <wp:effectExtent l="19050" t="19050" r="24765" b="22225"/>
            <wp:wrapTopAndBottom/>
            <wp:docPr id="53304219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9" t="20068" r="-226" b="178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685" cy="5216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" cmpd="sng">
                      <a:solidFill>
                        <a:srgbClr val="2A6099"/>
                      </a:solidFill>
                      <a:prstDash val="solid"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62220C" w14:textId="1DF7ACDC" w:rsidR="00CE09CA" w:rsidRDefault="002C1D1F">
      <w:pPr>
        <w:spacing w:after="80" w:line="264" w:lineRule="auto"/>
      </w:pPr>
      <w:r>
        <w:t>Na základě provedených měření a vyhodnocení bylo společností Ekosoma v říjnu 2000 navrženo dodatečné opatření pro zlepšení nevyhovující situace v části objektu, které spočívalo v provedení 9 ks navrtávek a vsazení PVC drenážních trub pr. 60 mm z jižní strany pod podlahu objektu.</w:t>
      </w:r>
    </w:p>
    <w:p w14:paraId="0BC11F13" w14:textId="6E48B741" w:rsidR="00CE09CA" w:rsidRDefault="002C1D1F">
      <w:pPr>
        <w:spacing w:after="80" w:line="264" w:lineRule="auto"/>
      </w:pPr>
      <w:r>
        <w:t xml:space="preserve">Toto </w:t>
      </w:r>
      <w:proofErr w:type="spellStart"/>
      <w:r>
        <w:t>bylo</w:t>
      </w:r>
      <w:proofErr w:type="spellEnd"/>
      <w:r>
        <w:t xml:space="preserve"> </w:t>
      </w:r>
      <w:proofErr w:type="spellStart"/>
      <w:r>
        <w:t>zřejmě</w:t>
      </w:r>
      <w:proofErr w:type="spellEnd"/>
      <w:r>
        <w:t xml:space="preserve"> v určitém rozsahu provedeno.</w:t>
      </w:r>
    </w:p>
    <w:p w14:paraId="0AD1C0FF" w14:textId="77777777" w:rsidR="00CE09CA" w:rsidRDefault="002C1D1F">
      <w:pPr>
        <w:spacing w:after="80" w:line="264" w:lineRule="auto"/>
      </w:pPr>
      <w:r>
        <w:t>Další kontrolní měření pro zjištění účinnosti opatření již prováděno nebylo nebo o tom alespoň nemáme informace.</w:t>
      </w:r>
    </w:p>
    <w:p w14:paraId="2BE5A6BE" w14:textId="77777777" w:rsidR="00CE09CA" w:rsidRDefault="002C1D1F">
      <w:pPr>
        <w:spacing w:after="80" w:line="264" w:lineRule="auto"/>
      </w:pPr>
      <w:r>
        <w:t>Úkolem naší PD není jakékoliv hodnocení navržených a provedených opatření proti pronikání radonu do budovy společností Ekosoma nebo snad hodnocení výstupů jejich měření, avšak současný znepokojivý stav, kdy jsou povolené hodnoty OAR v objektu několikanásobně překročeny, je přinejmenším zarážející.</w:t>
      </w:r>
    </w:p>
    <w:p w14:paraId="243A9207" w14:textId="77777777" w:rsidR="00CE09CA" w:rsidRDefault="002C1D1F">
      <w:pPr>
        <w:spacing w:after="80" w:line="264" w:lineRule="auto"/>
      </w:pPr>
      <w:r>
        <w:t>Výsledky měření OAR v budově, která byla v objektu provedena v prosinci 2024 pracovníky Státního ústavu radiační ochrany, jsou patrné z přiloženého Protokolu - příloha č. 1.</w:t>
      </w:r>
    </w:p>
    <w:p w14:paraId="7600E98F" w14:textId="77777777" w:rsidR="00CE09CA" w:rsidRPr="002B066C" w:rsidRDefault="002C1D1F">
      <w:pPr>
        <w:pStyle w:val="Nadpis1"/>
        <w:spacing w:before="200" w:after="80"/>
        <w:rPr>
          <w:color w:val="auto"/>
        </w:rPr>
      </w:pPr>
      <w:r w:rsidRPr="002B066C">
        <w:rPr>
          <w:color w:val="auto"/>
        </w:rPr>
        <w:t>5. Přehled provedených šetření, průzkumů a výstupů z nich</w:t>
      </w:r>
    </w:p>
    <w:p w14:paraId="1C0D1D0B" w14:textId="77777777" w:rsidR="00CE09CA" w:rsidRDefault="002C1D1F">
      <w:pPr>
        <w:spacing w:after="80" w:line="264" w:lineRule="auto"/>
      </w:pPr>
      <w:r>
        <w:t>V objektu byl v říjnu 2025 proveden pracovníky společnosti Licon s.r.o. soubor testů a zkoušek spočívající v provedení přetlakové a podtlakové zkoušky formou blower-door testu, kouřové zkoušky a jejich kombinace.</w:t>
      </w:r>
    </w:p>
    <w:p w14:paraId="3E1FFFD8" w14:textId="77777777" w:rsidR="00CE09CA" w:rsidRDefault="002C1D1F">
      <w:pPr>
        <w:spacing w:after="80" w:line="264" w:lineRule="auto"/>
      </w:pPr>
      <w:r>
        <w:lastRenderedPageBreak/>
        <w:t>Hlavním cílem zkoušek bylo jednak zjistit kudy dochází k zásadním dotacím půdního radonu do objektu, a také zjistit těsnost obálky objektu pro návrh a vyvážení přetlakového větrání objektu a podtlakového větrání podloží objektu.</w:t>
      </w:r>
    </w:p>
    <w:p w14:paraId="6CA6DAEE" w14:textId="77777777" w:rsidR="00CE09CA" w:rsidRDefault="002C1D1F">
      <w:pPr>
        <w:spacing w:after="80" w:line="264" w:lineRule="auto"/>
      </w:pPr>
      <w:r>
        <w:t>Závěry plynoucí z průzkumů a zkoušek:</w:t>
      </w:r>
    </w:p>
    <w:p w14:paraId="5829D804" w14:textId="77777777" w:rsidR="00CE09CA" w:rsidRDefault="002C1D1F">
      <w:pPr>
        <w:spacing w:after="80" w:line="264" w:lineRule="auto"/>
      </w:pPr>
      <w:r>
        <w:t>a) Původní opatření, realizované formou 8 průrazů skrz základový sokl objektu, se neprokázalo jako dostatečně účinné. Při kontrole bylo zjištěno, že sběrné potrubí má délku přibližně 1,5 m a dále nepokračuje, což podstatně omezuje jeho schopnost zajistit účinné odsávání půdního vzduchu z prostoru pod základovou deskou.</w:t>
      </w:r>
    </w:p>
    <w:p w14:paraId="5850FF86" w14:textId="77777777" w:rsidR="00CE09CA" w:rsidRDefault="002C1D1F">
      <w:pPr>
        <w:spacing w:after="80" w:line="264" w:lineRule="auto"/>
      </w:pPr>
      <w:r>
        <w:t>Kouřová zkouška prokázala, že při nárazech větru dochází k nežádoucímu natlakování systému. Tento jev způsobuje změnu směru proudění a vede ke zvýšenému pronikání radonu do interiéru budovy, čímž je původní účel opatření znehodnocen.</w:t>
      </w:r>
    </w:p>
    <w:p w14:paraId="36678B00" w14:textId="77777777" w:rsidR="00CE09CA" w:rsidRDefault="002C1D1F">
      <w:pPr>
        <w:spacing w:after="80" w:line="264" w:lineRule="auto"/>
      </w:pPr>
      <w:r>
        <w:t>b) Při kamerové prohlídce suterénu a podzákladí objektu byl zjištěn pokles podloží pod betonovou deskou podlahy 1. NP, v jehož důsledku došlo k vytvoření rozsáhlé dutiny. Tato dutina má zásadní vliv na distribuci radonu pod objektem a významně přispívá k jeho šíření do vnitřních prostor.</w:t>
      </w:r>
    </w:p>
    <w:p w14:paraId="3D4C583D" w14:textId="77777777" w:rsidR="00CE09CA" w:rsidRDefault="002C1D1F">
      <w:pPr>
        <w:spacing w:after="80" w:line="264" w:lineRule="auto"/>
      </w:pPr>
      <w:r>
        <w:t>c) Naměřené hodnoty z přetlakové zkoušky celého objektu ukazují na výrazný průtok vzduchu při nízkém tlakovém rozdílu. To naznačuje přítomnost netěsností v obálce budovy, které umožňují značnou infiltraci již při malém rozdílu tlaků mezi interiérem a exteriérem.</w:t>
      </w:r>
    </w:p>
    <w:p w14:paraId="34E202D0" w14:textId="77777777" w:rsidR="00CE09CA" w:rsidRPr="002B066C" w:rsidRDefault="002C1D1F">
      <w:pPr>
        <w:pStyle w:val="Nadpis1"/>
        <w:spacing w:before="200" w:after="80"/>
        <w:rPr>
          <w:color w:val="auto"/>
        </w:rPr>
      </w:pPr>
      <w:r w:rsidRPr="002B066C">
        <w:rPr>
          <w:color w:val="auto"/>
        </w:rPr>
        <w:t>6. Normativní a legislativní rámec</w:t>
      </w:r>
    </w:p>
    <w:p w14:paraId="5D92B98E" w14:textId="77777777" w:rsidR="00CE09CA" w:rsidRDefault="002C1D1F">
      <w:pPr>
        <w:spacing w:after="80" w:line="264" w:lineRule="auto"/>
      </w:pPr>
      <w:r>
        <w:t>Systém je navržen v souladu s platnými normami a právními předpisy:</w:t>
      </w:r>
    </w:p>
    <w:p w14:paraId="60E56E2D" w14:textId="77777777" w:rsidR="00CE09CA" w:rsidRDefault="002C1D1F">
      <w:pPr>
        <w:spacing w:after="80" w:line="264" w:lineRule="auto"/>
      </w:pPr>
      <w:r>
        <w:t>• Zákon č. 263/2016 Sb. (atomový zákon)</w:t>
      </w:r>
    </w:p>
    <w:p w14:paraId="5CC09C46" w14:textId="77777777" w:rsidR="00CE09CA" w:rsidRDefault="002C1D1F">
      <w:pPr>
        <w:spacing w:after="80" w:line="264" w:lineRule="auto"/>
      </w:pPr>
      <w:r>
        <w:t>• Vyhláška č. 422/2016 Sb. o radiační ochraně</w:t>
      </w:r>
    </w:p>
    <w:p w14:paraId="643800CB" w14:textId="77777777" w:rsidR="00CE09CA" w:rsidRDefault="002C1D1F">
      <w:pPr>
        <w:spacing w:after="80" w:line="264" w:lineRule="auto"/>
      </w:pPr>
      <w:r>
        <w:t>• ČSN 73 0601 - Ochrana staveb proti radonu z podloží</w:t>
      </w:r>
    </w:p>
    <w:p w14:paraId="53836401" w14:textId="77777777" w:rsidR="00CE09CA" w:rsidRDefault="002C1D1F">
      <w:pPr>
        <w:spacing w:after="80" w:line="264" w:lineRule="auto"/>
      </w:pPr>
      <w:r>
        <w:t>• ČSN EN 15665 - Větrání budov - navrhování a dimenzování systémů větrání</w:t>
      </w:r>
    </w:p>
    <w:p w14:paraId="72A068A8" w14:textId="77777777" w:rsidR="00CE09CA" w:rsidRDefault="002C1D1F">
      <w:pPr>
        <w:spacing w:after="80" w:line="264" w:lineRule="auto"/>
      </w:pPr>
      <w:r>
        <w:t>• ČSN EN 16798-1 - Energetická náročnost budov - větrání budov a kvalita vnitřního prostředí</w:t>
      </w:r>
    </w:p>
    <w:p w14:paraId="0EDBDD43" w14:textId="77777777" w:rsidR="00CE09CA" w:rsidRDefault="002C1D1F">
      <w:pPr>
        <w:spacing w:after="80" w:line="264" w:lineRule="auto"/>
      </w:pPr>
      <w:r>
        <w:t>• Vyhláška MZd č. 6/2003 Sb. - hygienické limity pro vnitřní prostředí staveb</w:t>
      </w:r>
    </w:p>
    <w:p w14:paraId="23C3F9EE" w14:textId="77777777" w:rsidR="00CE09CA" w:rsidRDefault="002C1D1F">
      <w:pPr>
        <w:spacing w:after="80" w:line="264" w:lineRule="auto"/>
      </w:pPr>
      <w:r>
        <w:t>• Metodiky Státního úřadu pro jadernou bezpečnost (SÚJB)</w:t>
      </w:r>
    </w:p>
    <w:p w14:paraId="3057E7D8" w14:textId="77777777" w:rsidR="00CE09CA" w:rsidRPr="002B066C" w:rsidRDefault="002C1D1F">
      <w:pPr>
        <w:pStyle w:val="Nadpis1"/>
        <w:spacing w:before="200" w:after="80"/>
        <w:rPr>
          <w:color w:val="auto"/>
        </w:rPr>
      </w:pPr>
      <w:r w:rsidRPr="002B066C">
        <w:rPr>
          <w:color w:val="auto"/>
        </w:rPr>
        <w:t>7. Návrh koncepce řešení protiradonových opatření</w:t>
      </w:r>
    </w:p>
    <w:p w14:paraId="37660EC7" w14:textId="77777777" w:rsidR="00CE09CA" w:rsidRDefault="002C1D1F">
      <w:pPr>
        <w:spacing w:after="80" w:line="264" w:lineRule="auto"/>
      </w:pPr>
      <w:r>
        <w:t>Pro snížení OAR v objektu pod hygienický limit 300 Bq/m3 je v objektu na základě provedených průzkumů a zkoušek navržen soubor ekonomicky efektivních a udržitelných opatření, která se vzájemně doplňují a která sestávají z:</w:t>
      </w:r>
    </w:p>
    <w:p w14:paraId="6151C2CE" w14:textId="77777777" w:rsidR="00CE09CA" w:rsidRDefault="002C1D1F">
      <w:pPr>
        <w:spacing w:after="80" w:line="264" w:lineRule="auto"/>
      </w:pPr>
      <w:r>
        <w:t>a) Instalace řízeného podtlakového odsávání pod základovou deskou - vytváří sběrnou oblast pod deskou, odkud se půdní vzduch s radonem aktivně odsává; ventilátor odvádí radon nad střechu, kde se bezpečně rozptýlí; při návrhu je nutné zohlednit napojení kolektorové sítě na sklepy.</w:t>
      </w:r>
    </w:p>
    <w:p w14:paraId="18AB42DD" w14:textId="77777777" w:rsidR="00CE09CA" w:rsidRDefault="002C1D1F">
      <w:pPr>
        <w:spacing w:after="80" w:line="264" w:lineRule="auto"/>
      </w:pPr>
      <w:r>
        <w:t>b) Instalace nuceného větrání s rekuperací tepla v přetlakovém režimu - zajištění stabilní a kontrolované výměny vzduchu; snížení infiltrace radonu z podloží; minimalizace energetických ztrát.</w:t>
      </w:r>
    </w:p>
    <w:p w14:paraId="7D30CC95" w14:textId="77777777" w:rsidR="00CE09CA" w:rsidRDefault="002C1D1F">
      <w:pPr>
        <w:spacing w:after="80" w:line="264" w:lineRule="auto"/>
      </w:pPr>
      <w:r>
        <w:t>c) Sanace konstrukcí a utěsnění obvodových konstrukcí v suterénu - stavební opravy a zatěsnění trhlin; utěsnění prostupů instalací a dilatačních spár; zamezení propojení kolektorové sítě se sklepními prostory.</w:t>
      </w:r>
    </w:p>
    <w:p w14:paraId="54256817" w14:textId="77777777" w:rsidR="00CE09CA" w:rsidRDefault="002C1D1F">
      <w:pPr>
        <w:spacing w:after="80" w:line="264" w:lineRule="auto"/>
      </w:pPr>
      <w:r>
        <w:t>Přínosy navrženého řešení:</w:t>
      </w:r>
    </w:p>
    <w:p w14:paraId="3A170CDA" w14:textId="77777777" w:rsidR="00CE09CA" w:rsidRDefault="002C1D1F">
      <w:pPr>
        <w:spacing w:after="80" w:line="264" w:lineRule="auto"/>
      </w:pPr>
      <w:r>
        <w:t>• Snížení OAR pod limitní hodnoty dle vyhlášky č. 422/2016 Sb. a doporučení SÚJB.</w:t>
      </w:r>
    </w:p>
    <w:p w14:paraId="2154E083" w14:textId="77777777" w:rsidR="00CE09CA" w:rsidRDefault="002C1D1F">
      <w:pPr>
        <w:spacing w:after="80" w:line="264" w:lineRule="auto"/>
      </w:pPr>
      <w:r>
        <w:t>• Energetická úspornost díky rekuperaci a optimalizované regulaci.</w:t>
      </w:r>
    </w:p>
    <w:p w14:paraId="5035C8D9" w14:textId="77777777" w:rsidR="00CE09CA" w:rsidRDefault="002C1D1F">
      <w:pPr>
        <w:spacing w:after="80" w:line="264" w:lineRule="auto"/>
      </w:pPr>
      <w:r>
        <w:t>• Komfortní vnitřní prostředí: stabilní teplota, minimální hluk, eliminace průvanu.</w:t>
      </w:r>
    </w:p>
    <w:p w14:paraId="3A66FCB5" w14:textId="77777777" w:rsidR="00CE09CA" w:rsidRDefault="002C1D1F">
      <w:pPr>
        <w:spacing w:after="80" w:line="264" w:lineRule="auto"/>
      </w:pPr>
      <w:r>
        <w:lastRenderedPageBreak/>
        <w:t>• Automatizace: zařízení nevyžaduje časté servisní zásahy, reaguje na změny venkovních i vnitřních podmínek.</w:t>
      </w:r>
    </w:p>
    <w:p w14:paraId="1BF9775C" w14:textId="77777777" w:rsidR="00CE09CA" w:rsidRDefault="002C1D1F">
      <w:pPr>
        <w:spacing w:after="80" w:line="264" w:lineRule="auto"/>
      </w:pPr>
      <w:r>
        <w:t>• Dlouhodobá spolehlivost: systém je navržen pro trvalý provoz v objektech školských zařízení.</w:t>
      </w:r>
    </w:p>
    <w:p w14:paraId="4C64C276" w14:textId="77777777" w:rsidR="00CE09CA" w:rsidRDefault="002C1D1F">
      <w:pPr>
        <w:spacing w:after="80" w:line="264" w:lineRule="auto"/>
      </w:pPr>
      <w:r>
        <w:t>Vzdálená zpráva zařízení umožňuje kontinuálně monitorovat jeho stav a funkčnost. V případě poruchy informuje uživatele a případně dispečink servisu.</w:t>
      </w:r>
    </w:p>
    <w:p w14:paraId="508511FE" w14:textId="77777777" w:rsidR="00CE09CA" w:rsidRDefault="002C1D1F">
      <w:pPr>
        <w:spacing w:after="80" w:line="264" w:lineRule="auto"/>
      </w:pPr>
      <w:r>
        <w:t>Navržený systém pro snížení objemové aktivity radonu v MŠ Kytička Milevsko představuje moderní a efektivní technické řešení. Kombinuje princip řízené ventilace, rekuperace tepla a sofistikovaného řídicího algoritmu. Zajišťuje zdravé a bezpečné prostředí pro děti i zaměstnance mateřské školy, přičemž splňuje veškeré legislativní požadavky a hygienické normy.</w:t>
      </w:r>
    </w:p>
    <w:p w14:paraId="1C10110C" w14:textId="77777777" w:rsidR="00CE09CA" w:rsidRPr="002B066C" w:rsidRDefault="002C1D1F">
      <w:pPr>
        <w:pStyle w:val="Nadpis1"/>
        <w:spacing w:before="200" w:after="80"/>
        <w:rPr>
          <w:color w:val="auto"/>
        </w:rPr>
      </w:pPr>
      <w:r w:rsidRPr="002B066C">
        <w:rPr>
          <w:color w:val="auto"/>
        </w:rPr>
        <w:t>8. Popis jednotlivých protiradonových opatření</w:t>
      </w:r>
    </w:p>
    <w:p w14:paraId="2F6AAFAF" w14:textId="77777777" w:rsidR="00CE09CA" w:rsidRPr="002B066C" w:rsidRDefault="002C1D1F">
      <w:pPr>
        <w:pStyle w:val="Nadpis2"/>
        <w:spacing w:after="80"/>
        <w:rPr>
          <w:color w:val="auto"/>
        </w:rPr>
      </w:pPr>
      <w:r w:rsidRPr="002B066C">
        <w:rPr>
          <w:color w:val="auto"/>
        </w:rPr>
        <w:t>a) Instalace řízeného podtlakového odsávání pod základovou deskou</w:t>
      </w:r>
    </w:p>
    <w:p w14:paraId="2AE29A80" w14:textId="77777777" w:rsidR="00CE09CA" w:rsidRDefault="002C1D1F">
      <w:pPr>
        <w:spacing w:after="80" w:line="264" w:lineRule="auto"/>
      </w:pPr>
      <w:r>
        <w:t>Tato metoda patří mezi účinná opatření proti pronikání radonu z podloží do budov. Princip spočívá v tom, že se cíleně snižuje tlak pod základovou deskou a půdní vzduch je aktivně odsáván ventilátorem dříve, než má šanci vstoupit do interiéru.</w:t>
      </w:r>
    </w:p>
    <w:p w14:paraId="524DF6BE" w14:textId="77777777" w:rsidR="00CE09CA" w:rsidRDefault="002C1D1F">
      <w:pPr>
        <w:spacing w:after="80" w:line="264" w:lineRule="auto"/>
      </w:pPr>
      <w:r>
        <w:t>Princip fungování:</w:t>
      </w:r>
    </w:p>
    <w:p w14:paraId="13FFB37D" w14:textId="77777777" w:rsidR="00CE09CA" w:rsidRDefault="002C1D1F">
      <w:pPr>
        <w:spacing w:after="80" w:line="264" w:lineRule="auto"/>
      </w:pPr>
      <w:r>
        <w:t>• Radon vzniká v horninách a půdě rozpadem uranu. Přirozeně se uvolňuje do pórů a dutin v zemině.</w:t>
      </w:r>
    </w:p>
    <w:p w14:paraId="53957B6E" w14:textId="77777777" w:rsidR="00CE09CA" w:rsidRDefault="002C1D1F">
      <w:pPr>
        <w:spacing w:after="80" w:line="264" w:lineRule="auto"/>
      </w:pPr>
      <w:r>
        <w:t>• Pokud je pod domem vyšší OAR radonu a půdní tlak, proniká radon skrze netěsnosti (spáry, prostupy instalací, trhliny v betonu) do vnitřních prostor.</w:t>
      </w:r>
    </w:p>
    <w:p w14:paraId="28AD0D91" w14:textId="77777777" w:rsidR="00CE09CA" w:rsidRDefault="002C1D1F">
      <w:pPr>
        <w:spacing w:after="80" w:line="264" w:lineRule="auto"/>
      </w:pPr>
      <w:r>
        <w:t>• Podtlakový systém vytvoří pod deskou „sběrnou oblast“, odkud je vzduch se zvýšenou OAR radonu odsáván potrubím.</w:t>
      </w:r>
    </w:p>
    <w:p w14:paraId="11EE4F04" w14:textId="77777777" w:rsidR="00CE09CA" w:rsidRDefault="002C1D1F">
      <w:pPr>
        <w:spacing w:after="80" w:line="264" w:lineRule="auto"/>
      </w:pPr>
      <w:r>
        <w:t>• Ventilátor (speciálně určený pro nepřetržitý provoz) pak odvádí vzduch bezpečně nad střechu, kde se radon rozptýlí.</w:t>
      </w:r>
    </w:p>
    <w:p w14:paraId="7E5A1009" w14:textId="77777777" w:rsidR="00CE09CA" w:rsidRDefault="002C1D1F">
      <w:pPr>
        <w:spacing w:after="80" w:line="264" w:lineRule="auto"/>
      </w:pPr>
      <w:r>
        <w:t>Podtlakové větrání prostoru pod nosnou betonovou podlahou a v kolektorové síti bude realizováno instalací potrubního EC ventilátoru o výkonu 400 m3/hod. do odvětrávacího vertikálního potrubí navrženého z kruhového spirálně vinutého pozinkovaného potrubí, které bude vyvedeno nad střechu objektu.</w:t>
      </w:r>
    </w:p>
    <w:p w14:paraId="60262353" w14:textId="77777777" w:rsidR="00CE09CA" w:rsidRDefault="002C1D1F">
      <w:pPr>
        <w:spacing w:after="80" w:line="264" w:lineRule="auto"/>
      </w:pPr>
      <w:r>
        <w:t>Propojení s odvětrávaným prostorem bude zajištěno jádrovým vrtem průměru 180 mm do suterénního zdiva, kam bude následně vloženo pozinkované potrubí pr. 160 mm. Spára mezi potrubím a zdivem bude utěsněna trvale pružným tmelem.</w:t>
      </w:r>
    </w:p>
    <w:p w14:paraId="3226234F" w14:textId="77777777" w:rsidR="00CE09CA" w:rsidRDefault="002C1D1F">
      <w:pPr>
        <w:spacing w:after="80" w:line="264" w:lineRule="auto"/>
      </w:pPr>
      <w:r>
        <w:t>Stávajících 8 otvorů pr. 60 mm ve zdivu bude utěsněno cementovou maltou.</w:t>
      </w:r>
    </w:p>
    <w:p w14:paraId="7C2566B6" w14:textId="77777777" w:rsidR="00CE09CA" w:rsidRPr="002B066C" w:rsidRDefault="002C1D1F">
      <w:pPr>
        <w:pStyle w:val="Nadpis2"/>
        <w:spacing w:after="80"/>
        <w:rPr>
          <w:color w:val="auto"/>
        </w:rPr>
      </w:pPr>
      <w:r w:rsidRPr="002B066C">
        <w:rPr>
          <w:color w:val="auto"/>
        </w:rPr>
        <w:t>b) Instalace nuceného větrání s rekuperací tepla v přetlakovém režimu</w:t>
      </w:r>
    </w:p>
    <w:p w14:paraId="41E24C3A" w14:textId="4BB4B125" w:rsidR="00CE09CA" w:rsidRDefault="002C1D1F">
      <w:pPr>
        <w:spacing w:after="80" w:line="264" w:lineRule="auto"/>
      </w:pPr>
      <w:r>
        <w:t xml:space="preserve">Tato část projektové dokumentace popisuje technické opatření pro snížení objemové aktivity radonu (OAR) v interiéru Mateřské školy Kytička v Milevsku. Navržený systém využívá </w:t>
      </w:r>
      <w:r w:rsidR="00B21925">
        <w:t xml:space="preserve"> </w:t>
      </w:r>
      <w:r>
        <w:t xml:space="preserve"> větrací jednotky s rekuperací tepla určené pro trvalý provoz v rámci protiradonových opatření. Cílem je dlouhodobě udržovat koncentraci radonu pod hygienickým limitem 300 Bq/m3 při zajištění požadované výměny vzduchu, provozní stability systému a energeticky hospodárného provozu.</w:t>
      </w:r>
    </w:p>
    <w:p w14:paraId="21932D81" w14:textId="77777777" w:rsidR="00CE09CA" w:rsidRDefault="002C1D1F">
      <w:pPr>
        <w:spacing w:after="80" w:line="264" w:lineRule="auto"/>
      </w:pPr>
      <w:r>
        <w:t>Princip systému</w:t>
      </w:r>
    </w:p>
    <w:p w14:paraId="26457EF0" w14:textId="77777777" w:rsidR="00CE09CA" w:rsidRDefault="002C1D1F">
      <w:pPr>
        <w:spacing w:after="80" w:line="264" w:lineRule="auto"/>
      </w:pPr>
      <w:r>
        <w:t>Systém je založen na řízené ventilaci s rekuperací tepla a řízeným mírným přetlakem v interiéru.</w:t>
      </w:r>
    </w:p>
    <w:p w14:paraId="53238531" w14:textId="77777777" w:rsidR="00CE09CA" w:rsidRDefault="002C1D1F">
      <w:pPr>
        <w:spacing w:after="80" w:line="264" w:lineRule="auto"/>
      </w:pPr>
      <w:r>
        <w:t>Přetlak v budově brání pronikání radonu z podloží. Vzniká disbalancí mezi přívodním a odtahovým ventilátorem - přívodní ventilátor má vždy mírně vyšší výkon než odtahový. Výměna vzduchu je realizována přes deskový protiproudý výměník, který zajišťuje zpětný zisk tepla a vlhka z odváděného vzduchu.</w:t>
      </w:r>
    </w:p>
    <w:p w14:paraId="14B997FF" w14:textId="77777777" w:rsidR="00CE09CA" w:rsidRDefault="002C1D1F">
      <w:pPr>
        <w:spacing w:after="80" w:line="264" w:lineRule="auto"/>
      </w:pPr>
      <w:r>
        <w:t>Regulace a technické požadavky systému</w:t>
      </w:r>
    </w:p>
    <w:p w14:paraId="2F08DA65" w14:textId="77777777" w:rsidR="00CE09CA" w:rsidRDefault="002C1D1F">
      <w:pPr>
        <w:spacing w:after="80" w:line="264" w:lineRule="auto"/>
      </w:pPr>
      <w:r>
        <w:lastRenderedPageBreak/>
        <w:t>Každá větrací jednotka musí být vybavena systémem regulace, který:</w:t>
      </w:r>
    </w:p>
    <w:p w14:paraId="01AF167C" w14:textId="77777777" w:rsidR="00CE09CA" w:rsidRDefault="002C1D1F">
      <w:pPr>
        <w:spacing w:after="80" w:line="264" w:lineRule="auto"/>
      </w:pPr>
      <w:r>
        <w:t>• Snímá vstupní veličiny: OAR radonu (radonová sonda), teplotu interiéru a exteriéru a volitelně atmosférický tlak.</w:t>
      </w:r>
    </w:p>
    <w:p w14:paraId="34FE3298" w14:textId="77777777" w:rsidR="00CE09CA" w:rsidRDefault="002C1D1F">
      <w:pPr>
        <w:spacing w:after="80" w:line="264" w:lineRule="auto"/>
      </w:pPr>
      <w:r>
        <w:t>• Umožňuje automatickou regulaci ventilace podle požadovaného provozního režimu a vstupních veličin tak, aby byl zachován projektovaný průtok vzduchu, požadovaný přetlakový režim a provozní stabilita systému.</w:t>
      </w:r>
    </w:p>
    <w:p w14:paraId="16E7B6C2" w14:textId="77777777" w:rsidR="00CE09CA" w:rsidRDefault="002C1D1F">
      <w:pPr>
        <w:spacing w:after="80" w:line="264" w:lineRule="auto"/>
      </w:pPr>
      <w:r>
        <w:t>• Zohledňuje provozní podmínky objektu a tlakové ztráty potrubní sítě při nastavení výkonu ventilátorů.</w:t>
      </w:r>
    </w:p>
    <w:p w14:paraId="525AEA2C" w14:textId="77777777" w:rsidR="00CE09CA" w:rsidRDefault="002C1D1F">
      <w:pPr>
        <w:spacing w:after="80" w:line="264" w:lineRule="auto"/>
      </w:pPr>
      <w:r>
        <w:t>• Umožňuje hospodárný provoz systému při zachování funkce protiradonového opatření a požadované účinnosti zpětného zisku tepla.</w:t>
      </w:r>
    </w:p>
    <w:p w14:paraId="04D66E95" w14:textId="77777777" w:rsidR="00CE09CA" w:rsidRDefault="002C1D1F">
      <w:pPr>
        <w:spacing w:after="80" w:line="264" w:lineRule="auto"/>
      </w:pPr>
      <w:r>
        <w:t>Implementace v objektu MŠ</w:t>
      </w:r>
    </w:p>
    <w:p w14:paraId="315D0061" w14:textId="1047FD3D" w:rsidR="00CE09CA" w:rsidRDefault="002C1D1F">
      <w:pPr>
        <w:spacing w:after="80" w:line="264" w:lineRule="auto"/>
      </w:pPr>
      <w:r>
        <w:t xml:space="preserve">• </w:t>
      </w:r>
      <w:r w:rsidR="00B21925">
        <w:t xml:space="preserve"> </w:t>
      </w:r>
      <w:r>
        <w:t xml:space="preserve"> větrací jednotka s rekuperací tepla pro hlavní prostory s vyšší kapacitou (třídy, společné prostory) s projektovaným provozním bodem min. přívod 677 m3/h </w:t>
      </w:r>
      <w:proofErr w:type="gramStart"/>
      <w:r>
        <w:t>a</w:t>
      </w:r>
      <w:proofErr w:type="gramEnd"/>
      <w:r>
        <w:t xml:space="preserve"> odtah 604 m3/h.</w:t>
      </w:r>
    </w:p>
    <w:p w14:paraId="57E45032" w14:textId="34CAD145" w:rsidR="00CE09CA" w:rsidRDefault="002C1D1F">
      <w:pPr>
        <w:spacing w:after="80" w:line="264" w:lineRule="auto"/>
      </w:pPr>
      <w:r>
        <w:t>•  větrací jednotka s rekuperací tepla pro menší zóny a doplňkové prostory (např. kanceláře, přípravny) s projektovaným provozním bodem min. přívod 338 m3/h a odtah 302 m3/h.</w:t>
      </w:r>
    </w:p>
    <w:p w14:paraId="6CE56886" w14:textId="77777777" w:rsidR="00CE09CA" w:rsidRDefault="002C1D1F">
      <w:pPr>
        <w:spacing w:after="80" w:line="264" w:lineRule="auto"/>
      </w:pPr>
      <w:r>
        <w:t>• Každá jednotka musí umožňovat plynulou regulaci výkonu ventilátorů, automatické udržování požadovaného průtoku vzduchu i při změnách tlakových ztrát v systému a spolupráci se systémem měření objemové aktivity radonu a provozního monitoringu.</w:t>
      </w:r>
    </w:p>
    <w:p w14:paraId="37E7DF21" w14:textId="77777777" w:rsidR="00CE09CA" w:rsidRDefault="002C1D1F">
      <w:pPr>
        <w:spacing w:after="80" w:line="264" w:lineRule="auto"/>
      </w:pPr>
      <w:r>
        <w:t>• Vedení vzduchotechnického potrubí je navrženo tak, aby zajišťovalo rovnoměrnou distribuci přiváděného vzduchu a odvod znečištěného vzduchu.</w:t>
      </w:r>
    </w:p>
    <w:p w14:paraId="5567D7F8" w14:textId="77777777" w:rsidR="00CE09CA" w:rsidRDefault="002C1D1F">
      <w:pPr>
        <w:spacing w:after="80" w:line="264" w:lineRule="auto"/>
      </w:pPr>
      <w:r>
        <w:t>Rozdělení objektu MŠ do zón:</w:t>
      </w:r>
    </w:p>
    <w:p w14:paraId="0BD51CEA" w14:textId="67EA95D1" w:rsidR="00CE09CA" w:rsidRDefault="002C1D1F">
      <w:pPr>
        <w:spacing w:after="80" w:line="264" w:lineRule="auto"/>
      </w:pPr>
      <w:r>
        <w:t xml:space="preserve">Objekt MŠ je rozdělen do 9 zón v 1. NP a 1 zóny v 1. PP. V 1. NP je 8 </w:t>
      </w:r>
      <w:proofErr w:type="spellStart"/>
      <w:r>
        <w:t>zón</w:t>
      </w:r>
      <w:proofErr w:type="spellEnd"/>
      <w:r>
        <w:t xml:space="preserve"> </w:t>
      </w:r>
      <w:proofErr w:type="spellStart"/>
      <w:r>
        <w:t>nově</w:t>
      </w:r>
      <w:proofErr w:type="spellEnd"/>
      <w:r>
        <w:t xml:space="preserve"> </w:t>
      </w:r>
      <w:proofErr w:type="spellStart"/>
      <w:r w:rsidR="00B21925">
        <w:t>větraných</w:t>
      </w:r>
      <w:proofErr w:type="spellEnd"/>
      <w:r w:rsidR="00B21925">
        <w:t xml:space="preserve"> </w:t>
      </w:r>
      <w:proofErr w:type="spellStart"/>
      <w:r w:rsidR="00B21925">
        <w:t>jednotkami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</w:t>
      </w:r>
      <w:proofErr w:type="spellStart"/>
      <w:r>
        <w:t>tepla</w:t>
      </w:r>
      <w:proofErr w:type="spellEnd"/>
      <w:r>
        <w:t xml:space="preserve"> a v 1 zóně (kuchyň se zázemím) je stávající funkční VZT. Zóna v </w:t>
      </w:r>
      <w:proofErr w:type="spellStart"/>
      <w:r>
        <w:t>suterénu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také</w:t>
      </w:r>
      <w:proofErr w:type="spellEnd"/>
      <w:r>
        <w:t xml:space="preserve"> </w:t>
      </w:r>
      <w:proofErr w:type="spellStart"/>
      <w:r>
        <w:t>nově</w:t>
      </w:r>
      <w:proofErr w:type="spellEnd"/>
      <w:r>
        <w:t xml:space="preserve"> </w:t>
      </w:r>
      <w:proofErr w:type="spellStart"/>
      <w:r w:rsidR="00B21925">
        <w:t>větraná</w:t>
      </w:r>
      <w:proofErr w:type="spellEnd"/>
      <w:r w:rsidR="00B21925">
        <w:t xml:space="preserve"> </w:t>
      </w:r>
      <w:proofErr w:type="spellStart"/>
      <w:r w:rsidR="00B21925">
        <w:t>jednotkou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</w:t>
      </w:r>
      <w:proofErr w:type="spellStart"/>
      <w:r>
        <w:t>tepla</w:t>
      </w:r>
      <w:proofErr w:type="spellEnd"/>
      <w:r>
        <w:t>.</w:t>
      </w:r>
    </w:p>
    <w:p w14:paraId="09C2EBFE" w14:textId="77777777" w:rsidR="00CE09CA" w:rsidRDefault="002C1D1F">
      <w:pPr>
        <w:spacing w:after="40"/>
      </w:pPr>
      <w:r>
        <w:rPr>
          <w:b/>
        </w:rPr>
        <w:t>Řešení v zóně 1:</w:t>
      </w:r>
    </w:p>
    <w:p w14:paraId="15E41E7B" w14:textId="2882AEFA" w:rsidR="00CE09CA" w:rsidRDefault="002C1D1F">
      <w:pPr>
        <w:spacing w:after="80" w:line="264" w:lineRule="auto"/>
      </w:pPr>
      <w:r>
        <w:t xml:space="preserve">Místnosti č. 102 až 105, celková plocha 83,12 m2, objem větracího vzduchu 291 m3. Pro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je </w:t>
      </w:r>
      <w:proofErr w:type="spellStart"/>
      <w:r w:rsidR="00B21925">
        <w:t>navržena</w:t>
      </w:r>
      <w:proofErr w:type="spellEnd"/>
      <w:r w:rsidR="00B21925">
        <w:t xml:space="preserve"> </w:t>
      </w:r>
      <w:proofErr w:type="spellStart"/>
      <w:r w:rsidR="00B21925">
        <w:t>větrací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tepla pro projektovaný provozní bod min. přívod 677 m3/h </w:t>
      </w:r>
      <w:proofErr w:type="gramStart"/>
      <w:r>
        <w:t>a</w:t>
      </w:r>
      <w:proofErr w:type="gramEnd"/>
      <w:r>
        <w:t xml:space="preserve"> odtah 604 m3/h. Jednotka musí umožnit provoz v přetlakovém režimu s kladnou bilancí přiváděného vzduchu min. +73 m3/h. Rozvod čerstvého vzduchu v zóně je řešen pomocí textilních distribučních prvků zavěšených pod stropem a kovových talířových ventilů. Odvod kontaminovaného vzduchu ze zóny je zajištěn sáním přímo na jednotce bez sběrného potrubí. Propojení jednotky s exteriérem je realizováno pomocí izolovaného kruhového spirálně vinutého potrubí profilu 250 mm, zaústěného do sdružené žaluzie osazené na okně nebo fasádě objektu.</w:t>
      </w:r>
    </w:p>
    <w:p w14:paraId="6B7218CB" w14:textId="77777777" w:rsidR="00CE09CA" w:rsidRDefault="002C1D1F">
      <w:pPr>
        <w:spacing w:after="40"/>
      </w:pPr>
      <w:r>
        <w:rPr>
          <w:b/>
        </w:rPr>
        <w:t>Řešení v zóně 2:</w:t>
      </w:r>
    </w:p>
    <w:p w14:paraId="132E01DC" w14:textId="671E14D0" w:rsidR="00CE09CA" w:rsidRDefault="002C1D1F">
      <w:pPr>
        <w:spacing w:after="80" w:line="264" w:lineRule="auto"/>
      </w:pPr>
      <w:r>
        <w:t xml:space="preserve">Místnosti č. 106 až 109, celková plocha 38,39 m2, objem větracího vzduchu 134,4 m3. Pro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je </w:t>
      </w:r>
      <w:proofErr w:type="spellStart"/>
      <w:r w:rsidR="00B21925">
        <w:t>navržena</w:t>
      </w:r>
      <w:proofErr w:type="spellEnd"/>
      <w:r w:rsidR="00B21925">
        <w:t xml:space="preserve"> </w:t>
      </w:r>
      <w:proofErr w:type="spellStart"/>
      <w:r w:rsidR="00B21925">
        <w:t>větrací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tepla pro projektovaný provozní bod min. přívod 338 m3/h </w:t>
      </w:r>
      <w:proofErr w:type="gramStart"/>
      <w:r>
        <w:t>a</w:t>
      </w:r>
      <w:proofErr w:type="gramEnd"/>
      <w:r>
        <w:t xml:space="preserve"> odtah 302 m3/h. Jednotka musí umožnit provoz v přetlakovém režimu s kladnou bilancí přiváděného vzduchu min. +36 m3/h. Rozvod čerstvého vzduchu v zóně je řešen pomocí kruhového spirálně vinutého pozinkovaného potrubí a kovových talířových ventilů. Odvod kontaminovaného vzduchu ze zóny je řešen pomocí kruhového spirálně vinutého pozinkovaného potrubí a kovových talířových ventilů. Propojení jednotky s exteriérem je realizováno pomocí izolovaného kruhového spirálně vinutého potrubí profilu 200 mm, zaústěného do sdružené žaluzie osazené na okně nebo fasádě objektu.</w:t>
      </w:r>
    </w:p>
    <w:p w14:paraId="670A0DCA" w14:textId="77777777" w:rsidR="00CE09CA" w:rsidRDefault="002C1D1F">
      <w:pPr>
        <w:spacing w:after="40"/>
      </w:pPr>
      <w:r>
        <w:rPr>
          <w:b/>
        </w:rPr>
        <w:t>Řešení v zóně 3:</w:t>
      </w:r>
    </w:p>
    <w:p w14:paraId="07BFF96B" w14:textId="7ECF2284" w:rsidR="00CE09CA" w:rsidRDefault="002C1D1F">
      <w:pPr>
        <w:spacing w:after="80" w:line="264" w:lineRule="auto"/>
      </w:pPr>
      <w:r>
        <w:t xml:space="preserve">Místnosti č. 111 a 112, celková plocha 102,05 m2, objem větracího vzduchu 357,2 m3. Pro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je </w:t>
      </w:r>
      <w:proofErr w:type="spellStart"/>
      <w:r w:rsidR="00B21925">
        <w:t>navržena</w:t>
      </w:r>
      <w:proofErr w:type="spellEnd"/>
      <w:r w:rsidR="00B21925">
        <w:t xml:space="preserve"> </w:t>
      </w:r>
      <w:proofErr w:type="spellStart"/>
      <w:r w:rsidR="00B21925">
        <w:t>větrací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tepla pro projektovaný provozní bod min. přívod 677 m3/h </w:t>
      </w:r>
      <w:proofErr w:type="gramStart"/>
      <w:r>
        <w:t>a</w:t>
      </w:r>
      <w:proofErr w:type="gramEnd"/>
      <w:r>
        <w:t xml:space="preserve"> odtah 604 m3/h. Jednotka musí umožnit provoz v přetlakovém režimu s kladnou bilancí přiváděného vzduchu min. +73 m3/h. Rozvod čerstvého vzduchu v zóně je řešen pomocí textilních distribučních prvků zavěšených pod stropem. Odvod </w:t>
      </w:r>
      <w:r>
        <w:lastRenderedPageBreak/>
        <w:t>kontaminovaného vzduchu ze zóny je zajištěn sáním přímo na jednotce bez sběrného potrubí. Propojení jednotky s exteriérem je realizováno pomocí izolovaného kruhového spirálně vinutého potrubí profilu 250 mm, zaústěného do sdružené žaluzie osazené na okně nebo fasádě objektu.</w:t>
      </w:r>
    </w:p>
    <w:p w14:paraId="6AD03B16" w14:textId="77777777" w:rsidR="00CE09CA" w:rsidRDefault="002C1D1F">
      <w:pPr>
        <w:spacing w:after="40"/>
      </w:pPr>
      <w:r>
        <w:rPr>
          <w:b/>
        </w:rPr>
        <w:t>Řešení v zóně 4:</w:t>
      </w:r>
    </w:p>
    <w:p w14:paraId="5177A431" w14:textId="1368CADC" w:rsidR="00CE09CA" w:rsidRDefault="002C1D1F">
      <w:pPr>
        <w:spacing w:after="80" w:line="264" w:lineRule="auto"/>
      </w:pPr>
      <w:r>
        <w:t xml:space="preserve">Místnosti č. 121 až 123, celková plocha 39,19 m2, objem větracího vzduchu 137,2 m3. Pro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je </w:t>
      </w:r>
      <w:proofErr w:type="spellStart"/>
      <w:r w:rsidR="00B21925">
        <w:t>navržena</w:t>
      </w:r>
      <w:proofErr w:type="spellEnd"/>
      <w:r w:rsidR="00B21925">
        <w:t xml:space="preserve"> </w:t>
      </w:r>
      <w:proofErr w:type="spellStart"/>
      <w:r w:rsidR="00B21925">
        <w:t>větrací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tepla pro projektovaný provozní bod min. přívod 338 m3/h </w:t>
      </w:r>
      <w:proofErr w:type="gramStart"/>
      <w:r>
        <w:t>a</w:t>
      </w:r>
      <w:proofErr w:type="gramEnd"/>
      <w:r>
        <w:t xml:space="preserve"> odtah 302 m3/h. Jednotka musí umožnit provoz v přetlakovém režimu s kladnou bilancí přiváděného vzduchu min. +36 m3/h. Rozvod čerstvého vzduchu v zóně je řešen pomocí kruhového spirálně vinutého pozinkovaného potrubí a kovových talířových ventilů. Odvod kontaminovaného vzduchu ze zóny je řešen pomocí kruhového spirálně vinutého pozinkovaného potrubí a kovových talířových ventilů. Propojení jednotky s exteriérem je realizováno pomocí izolovaného kruhového spirálně vinutého potrubí profilu 200 mm, zaústěného do sdružené žaluzie osazené na okně nebo fasádě objektu.</w:t>
      </w:r>
    </w:p>
    <w:p w14:paraId="75E2C689" w14:textId="77777777" w:rsidR="00CE09CA" w:rsidRDefault="002C1D1F">
      <w:pPr>
        <w:spacing w:after="40"/>
      </w:pPr>
      <w:r>
        <w:rPr>
          <w:b/>
        </w:rPr>
        <w:t>Řešení v zóně 5:</w:t>
      </w:r>
    </w:p>
    <w:p w14:paraId="17E774B3" w14:textId="0C3549E2" w:rsidR="00CE09CA" w:rsidRDefault="002C1D1F">
      <w:pPr>
        <w:spacing w:after="80" w:line="264" w:lineRule="auto"/>
      </w:pPr>
      <w:r>
        <w:t xml:space="preserve">Místnosti č. 120, 124 až 126, celková plocha 83,12 m2, objem větracího vzduchu 291 m3. Pro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je </w:t>
      </w:r>
      <w:proofErr w:type="spellStart"/>
      <w:r w:rsidR="00B21925">
        <w:t>navržena</w:t>
      </w:r>
      <w:proofErr w:type="spellEnd"/>
      <w:r w:rsidR="00B21925">
        <w:t xml:space="preserve"> </w:t>
      </w:r>
      <w:proofErr w:type="spellStart"/>
      <w:r w:rsidR="00B21925">
        <w:t>větrací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tepla pro projektovaný provozní bod min. přívod 677 m3/h </w:t>
      </w:r>
      <w:proofErr w:type="gramStart"/>
      <w:r>
        <w:t>a</w:t>
      </w:r>
      <w:proofErr w:type="gramEnd"/>
      <w:r>
        <w:t xml:space="preserve"> odtah 604 m3/h. Jednotka musí umožnit provoz v přetlakovém režimu s kladnou bilancí přiváděného vzduchu min. +73 m3/h. Rozvod čerstvého vzduchu v zóně je řešen pomocí textilních distribučních prvků zavěšených pod stropem a kovových talířových ventilů. Odvod kontaminovaného vzduchu ze zóny je zajištěn sáním přímo na jednotce bez sběrného potrubí. Propojení jednotky s exteriérem je realizováno pomocí izolovaného kruhového spirálně vinutého potrubí profilu 250 mm, zaústěného do sdružené žaluzie osazené na okně nebo fasádě objektu.</w:t>
      </w:r>
    </w:p>
    <w:p w14:paraId="2574C57B" w14:textId="77777777" w:rsidR="00CE09CA" w:rsidRDefault="002C1D1F">
      <w:pPr>
        <w:spacing w:after="40"/>
      </w:pPr>
      <w:r>
        <w:rPr>
          <w:b/>
        </w:rPr>
        <w:t>Řešení v zóně 6:</w:t>
      </w:r>
    </w:p>
    <w:p w14:paraId="0BC8B9FB" w14:textId="1DA7C7C9" w:rsidR="00CE09CA" w:rsidRDefault="002C1D1F">
      <w:pPr>
        <w:spacing w:after="80" w:line="264" w:lineRule="auto"/>
      </w:pPr>
      <w:r>
        <w:t xml:space="preserve">Místnosti č. 128, 129, 134, celková plocha 139,84 m2, objem větracího vzduchu 489,4 m3. Pro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je </w:t>
      </w:r>
      <w:proofErr w:type="spellStart"/>
      <w:r w:rsidR="00B21925">
        <w:t>navržena</w:t>
      </w:r>
      <w:proofErr w:type="spellEnd"/>
      <w:r w:rsidR="00B21925">
        <w:t xml:space="preserve"> </w:t>
      </w:r>
      <w:proofErr w:type="spellStart"/>
      <w:r w:rsidR="00B21925">
        <w:t>větrací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tepla pro projektovaný provozní bod min. přívod 677 m3/h </w:t>
      </w:r>
      <w:proofErr w:type="gramStart"/>
      <w:r>
        <w:t>a</w:t>
      </w:r>
      <w:proofErr w:type="gramEnd"/>
      <w:r>
        <w:t xml:space="preserve"> odtah 604 m3/h. Jednotka musí umožnit provoz v přetlakovém režimu s kladnou bilancí přiváděného vzduchu min. +73 m3/h. Rozvod čerstvého vzduchu v zóně je řešen pomocí textilních distribučních prvků zavěšených pod stropem a kovových talířových ventilů. Odvod kontaminovaného vzduchu ze zóny je zajištěn sáním přímo na jednotce bez sběrného potrubí. Propojení jednotky s exteriérem je realizováno pomocí izolovaného kruhového spirálně vinutého potrubí profilu 250 mm, zaústěného do sdružené žaluzie osazené na okně nebo fasádě objektu.</w:t>
      </w:r>
    </w:p>
    <w:p w14:paraId="2E9391CD" w14:textId="77777777" w:rsidR="00CE09CA" w:rsidRDefault="002C1D1F">
      <w:pPr>
        <w:spacing w:after="40"/>
      </w:pPr>
      <w:r>
        <w:rPr>
          <w:b/>
        </w:rPr>
        <w:t>Řešení v zóně 7:</w:t>
      </w:r>
    </w:p>
    <w:p w14:paraId="6E4D211D" w14:textId="0C8AB40D" w:rsidR="00CE09CA" w:rsidRDefault="002C1D1F">
      <w:pPr>
        <w:spacing w:after="80" w:line="264" w:lineRule="auto"/>
      </w:pPr>
      <w:r>
        <w:t xml:space="preserve">Místnosti č. 135 až 137, celková plocha 62,11 m2, objem větracího vzduchu 217,4 m3. Pro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je </w:t>
      </w:r>
      <w:proofErr w:type="spellStart"/>
      <w:r w:rsidR="00B21925">
        <w:t>navržena</w:t>
      </w:r>
      <w:proofErr w:type="spellEnd"/>
      <w:r w:rsidR="00B21925">
        <w:t xml:space="preserve"> </w:t>
      </w:r>
      <w:proofErr w:type="spellStart"/>
      <w:r w:rsidR="00B21925">
        <w:t>větrací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tepla pro projektovaný provozní bod min. přívod 677 m3/h </w:t>
      </w:r>
      <w:proofErr w:type="gramStart"/>
      <w:r>
        <w:t>a</w:t>
      </w:r>
      <w:proofErr w:type="gramEnd"/>
      <w:r>
        <w:t xml:space="preserve"> odtah 604 m3/h. Jednotka musí umožnit provoz v přetlakovém režimu s kladnou bilancí přiváděného vzduchu min. +73 m3/h. Rozvod čerstvého vzduchu v zóně je řešen pomocí textilních distribučních prvků zavěšených pod stropem. Odvod kontaminovaného vzduchu ze zóny je zajištěn sáním přímo na jednotce bez sběrného potrubí. Propojení jednotky s exteriérem je realizováno pomocí izolovaného kruhového spirálně vinutého potrubí profilu 250 mm, zaústěného do sdružené žaluzie osazené na okně nebo fasádě objektu.</w:t>
      </w:r>
    </w:p>
    <w:p w14:paraId="1FFC45DB" w14:textId="77777777" w:rsidR="00CE09CA" w:rsidRDefault="002C1D1F">
      <w:pPr>
        <w:spacing w:after="40"/>
      </w:pPr>
      <w:r>
        <w:rPr>
          <w:b/>
        </w:rPr>
        <w:t>Řešení v zóně 8:</w:t>
      </w:r>
    </w:p>
    <w:p w14:paraId="2C10A0D3" w14:textId="21352E0A" w:rsidR="00CE09CA" w:rsidRDefault="002C1D1F">
      <w:pPr>
        <w:spacing w:after="80" w:line="264" w:lineRule="auto"/>
      </w:pPr>
      <w:r>
        <w:t xml:space="preserve">Místnosti č. 131 až 133, 138 až 140, celková plocha 88,8 m2, objem větracího vzduchu 229,2 m3. Pro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je </w:t>
      </w:r>
      <w:proofErr w:type="spellStart"/>
      <w:r w:rsidR="00B21925">
        <w:t>navržena</w:t>
      </w:r>
      <w:proofErr w:type="spellEnd"/>
      <w:r w:rsidR="00B21925">
        <w:t xml:space="preserve"> </w:t>
      </w:r>
      <w:proofErr w:type="spellStart"/>
      <w:r w:rsidR="00B21925">
        <w:t>větrací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tepla pro projektovaný provozní bod min. přívod 338 m3/h </w:t>
      </w:r>
      <w:proofErr w:type="gramStart"/>
      <w:r>
        <w:t>a</w:t>
      </w:r>
      <w:proofErr w:type="gramEnd"/>
      <w:r>
        <w:t xml:space="preserve"> odtah 302 m3/h. Jednotka musí umožnit provoz v přetlakovém režimu s kladnou bilancí přiváděného vzduchu min. +36 m3/h. Rozvod čerstvého vzduchu v zóně je řešen pomocí kruhového spirálně vinutého pozinkovaného potrubí a kovových talířových ventilů. Odvod kontaminovaného vzduchu ze zóny je řešen pomocí kruhového spirálně vinutého pozinkovaného potrubí a kovových talířových ventilů. Propojení jednotky s exteriérem je realizováno pomocí izolovaného kruhového spirálně vinutého potrubí profilu 200 mm, zaústěného do sdružené žaluzie osazené na okně nebo fasádě objektu.</w:t>
      </w:r>
    </w:p>
    <w:p w14:paraId="14F69652" w14:textId="77777777" w:rsidR="00CE09CA" w:rsidRDefault="002C1D1F">
      <w:pPr>
        <w:spacing w:after="40"/>
      </w:pPr>
      <w:r>
        <w:rPr>
          <w:b/>
        </w:rPr>
        <w:lastRenderedPageBreak/>
        <w:t>Řešení v zóně 9 - suterén:</w:t>
      </w:r>
    </w:p>
    <w:p w14:paraId="52F18F32" w14:textId="161E583B" w:rsidR="00CE09CA" w:rsidRDefault="002C1D1F">
      <w:pPr>
        <w:spacing w:after="80" w:line="264" w:lineRule="auto"/>
      </w:pPr>
      <w:r>
        <w:t xml:space="preserve">Místnosti č. 001 až 005, celková plocha 64,7 m2, objem větracího vzduchu 155,3 m3. Pro </w:t>
      </w:r>
      <w:proofErr w:type="spellStart"/>
      <w:r>
        <w:t>tuto</w:t>
      </w:r>
      <w:proofErr w:type="spellEnd"/>
      <w:r>
        <w:t xml:space="preserve"> </w:t>
      </w:r>
      <w:proofErr w:type="spellStart"/>
      <w:r>
        <w:t>zónu</w:t>
      </w:r>
      <w:proofErr w:type="spellEnd"/>
      <w:r>
        <w:t xml:space="preserve"> je </w:t>
      </w:r>
      <w:proofErr w:type="spellStart"/>
      <w:r w:rsidR="00B21925">
        <w:t>navržena</w:t>
      </w:r>
      <w:proofErr w:type="spellEnd"/>
      <w:r w:rsidR="00B21925">
        <w:t xml:space="preserve"> </w:t>
      </w:r>
      <w:proofErr w:type="spellStart"/>
      <w:r w:rsidR="00B21925">
        <w:t>větrací</w:t>
      </w:r>
      <w:proofErr w:type="spellEnd"/>
      <w:r>
        <w:t xml:space="preserve"> </w:t>
      </w:r>
      <w:proofErr w:type="spellStart"/>
      <w:r>
        <w:t>jednotka</w:t>
      </w:r>
      <w:proofErr w:type="spellEnd"/>
      <w:r>
        <w:t xml:space="preserve"> s </w:t>
      </w:r>
      <w:proofErr w:type="spellStart"/>
      <w:r>
        <w:t>rekuperací</w:t>
      </w:r>
      <w:proofErr w:type="spellEnd"/>
      <w:r>
        <w:t xml:space="preserve"> tepla pro projektovaný provozní bod min. přívod 338 m3/h </w:t>
      </w:r>
      <w:proofErr w:type="gramStart"/>
      <w:r>
        <w:t>a</w:t>
      </w:r>
      <w:proofErr w:type="gramEnd"/>
      <w:r>
        <w:t xml:space="preserve"> odtah 302 m3/h. Jednotka musí umožnit provoz v přetlakovém režimu s kladnou bilancí přiváděného vzduchu min. +36 m3/h. Rozvod čerstvého vzduchu v zóně je řešen pomocí kruhového spirálně vinutého pozinkovaného potrubí a kovových talířových ventilů. Odvod kontaminovaného vzduchu ze zóny je řešen pomocí kruhového spirálně vinutého pozinkovaného potrubí a kovových talířových ventilů. Propojení jednotky s exteriérem je realizováno pomocí izolovaného kruhového spirálně vinutého potrubí profilu 200 mm, zaústěného do sdružené žaluzie osazené na okně nebo fasádě objektu.</w:t>
      </w:r>
    </w:p>
    <w:p w14:paraId="180F4EFA" w14:textId="77777777" w:rsidR="00CE09CA" w:rsidRDefault="002C1D1F">
      <w:pPr>
        <w:spacing w:after="40"/>
      </w:pPr>
      <w:r>
        <w:rPr>
          <w:b/>
        </w:rPr>
        <w:t>Řešení v zóně kuchyň:</w:t>
      </w:r>
    </w:p>
    <w:p w14:paraId="1E55902F" w14:textId="77777777" w:rsidR="00CE09CA" w:rsidRDefault="002C1D1F">
      <w:pPr>
        <w:spacing w:after="80" w:line="264" w:lineRule="auto"/>
      </w:pPr>
      <w:r>
        <w:t>Místnosti č. 113 až 119, celková plocha 66,6 m2, objem větracího vzduchu 233 m3. Stávající systém VZT bude vyregulován do požadovaného přetlakového režimu, jiné úpravy systému se nepředpokládají.</w:t>
      </w:r>
    </w:p>
    <w:p w14:paraId="538919DD" w14:textId="77777777" w:rsidR="00CE09CA" w:rsidRDefault="002C1D1F">
      <w:pPr>
        <w:spacing w:after="80" w:line="264" w:lineRule="auto"/>
      </w:pPr>
      <w:r>
        <w:t>Pro všechny řešené zóny platí, že jednotlivé místnosti v zónách budou vzájemně propojeny větracími mřížkami ve dveřích. Rozmístění mřížek je patrné z výkresové části.</w:t>
      </w:r>
    </w:p>
    <w:p w14:paraId="4DB2155E" w14:textId="77777777" w:rsidR="00CE09CA" w:rsidRDefault="002C1D1F">
      <w:pPr>
        <w:spacing w:after="80" w:line="264" w:lineRule="auto"/>
      </w:pPr>
      <w:r>
        <w:t>Textilní distribuční prvky budou dimenzovány ve výrobní dokumentaci zhotovitele dodaného systému podle projektovaných průtoků vzduchu, tlakových ztrát a dispozičních podmínek jednotlivých zón.</w:t>
      </w:r>
    </w:p>
    <w:p w14:paraId="43EA8812" w14:textId="77777777" w:rsidR="00CE09CA" w:rsidRPr="002B066C" w:rsidRDefault="002C1D1F">
      <w:pPr>
        <w:pStyle w:val="Nadpis2"/>
        <w:spacing w:after="80"/>
        <w:rPr>
          <w:color w:val="auto"/>
        </w:rPr>
      </w:pPr>
      <w:r w:rsidRPr="002B066C">
        <w:rPr>
          <w:color w:val="auto"/>
        </w:rPr>
        <w:t>c) Sanace konstrukcí a utěsnění obvodových konstrukcí v suterénu</w:t>
      </w:r>
    </w:p>
    <w:p w14:paraId="1772FAF9" w14:textId="77777777" w:rsidR="00CE09CA" w:rsidRDefault="002C1D1F">
      <w:pPr>
        <w:spacing w:after="80" w:line="264" w:lineRule="auto"/>
      </w:pPr>
      <w:r>
        <w:t>Doplňková izolace konstrukcí v suterénu:</w:t>
      </w:r>
    </w:p>
    <w:p w14:paraId="3112F388" w14:textId="77777777" w:rsidR="00CE09CA" w:rsidRDefault="002C1D1F">
      <w:pPr>
        <w:spacing w:after="80" w:line="264" w:lineRule="auto"/>
      </w:pPr>
      <w:r>
        <w:t>V suterénu je nutné doplňkovou izolací ošetřit všechny praskliny a prostupy (ZTI, teplovod, komínová dvířka) tak, aby nepronikal radon, popřípadě ani voda.</w:t>
      </w:r>
    </w:p>
    <w:p w14:paraId="3F15706A" w14:textId="77777777" w:rsidR="00CE09CA" w:rsidRDefault="002C1D1F">
      <w:pPr>
        <w:spacing w:after="80" w:line="264" w:lineRule="auto"/>
      </w:pPr>
      <w:r>
        <w:t>Pro utěsnění prasklin, prostupů a návazností konstrukcí v suterénu bude použita pružná hydroizolační stěrka vhodná pro omezení pronikání radonu a zemní vlhkosti, včetně příslušné penetrace a výztužné vložky dle technologického předpisu výrobce.</w:t>
      </w:r>
    </w:p>
    <w:p w14:paraId="34865B57" w14:textId="77777777" w:rsidR="00CE09CA" w:rsidRDefault="002C1D1F">
      <w:pPr>
        <w:spacing w:after="80" w:line="264" w:lineRule="auto"/>
      </w:pPr>
      <w:r>
        <w:t>Hydroizolační stěrková hmota bude aplikována dle technologických postupů stanovených výrobcem včetně všech souvisejících komponent (penetrace, pásky, tkaniny, ...).</w:t>
      </w:r>
    </w:p>
    <w:p w14:paraId="216AE15D" w14:textId="77777777" w:rsidR="00CE09CA" w:rsidRDefault="002C1D1F">
      <w:pPr>
        <w:spacing w:after="80" w:line="264" w:lineRule="auto"/>
      </w:pPr>
      <w:r>
        <w:t>Předpokládá se provedení cca 30 ks zatěsnění prasklin a prostupů o velikosti do 0,3 m2 v následujících krocích:</w:t>
      </w:r>
    </w:p>
    <w:p w14:paraId="1C546E93" w14:textId="77777777" w:rsidR="00CE09CA" w:rsidRDefault="002C1D1F">
      <w:pPr>
        <w:spacing w:after="80" w:line="264" w:lineRule="auto"/>
      </w:pPr>
      <w:r>
        <w:t>1. Příprava podkladu - Vyčištění: stěna i prostup (např. trubka, kabelová chránička) musí být suché, čisté, bez prachu, mastnot a volných částic. Oprava nerovností: případné dutiny nebo trhliny vyplnit opravnou maltou. Zaoblení rohů: ostré hrany v místě prostupu a styku se stěnou zaoblit cementovou stěrkou nebo vytvořit fabion (radius min. 2 cm).</w:t>
      </w:r>
    </w:p>
    <w:p w14:paraId="6E22C34F" w14:textId="77777777" w:rsidR="00CE09CA" w:rsidRDefault="002C1D1F">
      <w:pPr>
        <w:spacing w:after="80" w:line="264" w:lineRule="auto"/>
      </w:pPr>
      <w:r>
        <w:t>2. Penetrace - Na savý podklad nanést penetrační nátěr doporučený výrobcem zvoleného systému. Nechat zaschnout dle technického listu výrobce.</w:t>
      </w:r>
    </w:p>
    <w:p w14:paraId="46AB9999" w14:textId="77777777" w:rsidR="00CE09CA" w:rsidRDefault="002C1D1F">
      <w:pPr>
        <w:spacing w:after="80" w:line="264" w:lineRule="auto"/>
      </w:pPr>
      <w:r>
        <w:t>3. Nanesení první vrstvy hydroizolační stěrky - Izolační hmotu důkladně promíchat. Nanést štětcem nebo válečkem kolem celého prostupu a do styku se stěnou, přesah minimálně 15-20 cm. Spotřeba první vrstvy dle technického listu výrobce.</w:t>
      </w:r>
    </w:p>
    <w:p w14:paraId="40304BA3" w14:textId="77777777" w:rsidR="00CE09CA" w:rsidRDefault="002C1D1F">
      <w:pPr>
        <w:spacing w:after="80" w:line="264" w:lineRule="auto"/>
      </w:pPr>
      <w:r>
        <w:t>4. Vložení výztužné vložky - Do čerstvé první vrstvy vložit výztužnou tkaninu doporučenou výrobcem systému. Tkaninu dobře zatlačit, aby byla plně prosáknutá izolací. Překrytí pásů tkaniny min. 5-10 cm.</w:t>
      </w:r>
    </w:p>
    <w:p w14:paraId="17D289E1" w14:textId="77777777" w:rsidR="00CE09CA" w:rsidRDefault="002C1D1F">
      <w:pPr>
        <w:spacing w:after="80" w:line="264" w:lineRule="auto"/>
      </w:pPr>
      <w:r>
        <w:t>5. Druhá vrstva hydroizolační stěrky - Po zaschnutí první vrstvy dle technického listu výrobce nanést druhou vrstvu hydroizolační stěrky. Opět nanést na celou plochu s přesahem a překrytím výztužné vložky. Celková tloušťka izolace bude provedena dle technologického předpisu výrobce.</w:t>
      </w:r>
    </w:p>
    <w:p w14:paraId="0300322B" w14:textId="77777777" w:rsidR="00CE09CA" w:rsidRDefault="002C1D1F">
      <w:pPr>
        <w:spacing w:after="80" w:line="264" w:lineRule="auto"/>
      </w:pPr>
      <w:r>
        <w:lastRenderedPageBreak/>
        <w:t>6. Detaily kolem prostupu - Prostor kolem trubky nebo kabelu důkladně obetřít štětcem, aby izolace přilnula ze všech stran. V případě větší spáry lze vyplnit pružným tmelem kompatibilním se zvoleným hydroizolačním systémem a teprve poté provést překrytí stěrkou.</w:t>
      </w:r>
    </w:p>
    <w:p w14:paraId="39913C4A" w14:textId="77777777" w:rsidR="00CE09CA" w:rsidRDefault="002C1D1F">
      <w:pPr>
        <w:spacing w:after="80" w:line="264" w:lineRule="auto"/>
      </w:pPr>
      <w:r>
        <w:t>7. Kontrola a ochrana - Po zaschnutí provést vizuální kontrolu - nesmí zůstat bubliny, díry nebo nechráněná místa. V případě potřeby lze nanést i třetí zajišťovací vrstvu.</w:t>
      </w:r>
    </w:p>
    <w:p w14:paraId="13C2C438" w14:textId="77777777" w:rsidR="00CE09CA" w:rsidRDefault="002C1D1F">
      <w:pPr>
        <w:spacing w:after="80" w:line="264" w:lineRule="auto"/>
      </w:pPr>
      <w:r>
        <w:t>Výměna podlahových vpustí v suterénu:</w:t>
      </w:r>
    </w:p>
    <w:p w14:paraId="31EE60F3" w14:textId="77777777" w:rsidR="00CE09CA" w:rsidRDefault="002C1D1F">
      <w:pPr>
        <w:spacing w:after="80" w:line="264" w:lineRule="auto"/>
      </w:pPr>
      <w:r>
        <w:t xml:space="preserve">Stávající podlahové vpusti budou vybourány a nahrazeny vpustmi novými bezvodými. Nové vpusti budou napojeny na stávající kanalizační potrubí, </w:t>
      </w:r>
      <w:proofErr w:type="spellStart"/>
      <w:r>
        <w:t>obetonovány</w:t>
      </w:r>
      <w:proofErr w:type="spellEnd"/>
      <w:r>
        <w:t xml:space="preserve"> a </w:t>
      </w:r>
      <w:proofErr w:type="spellStart"/>
      <w:r>
        <w:t>povrchy</w:t>
      </w:r>
      <w:proofErr w:type="spellEnd"/>
      <w:r>
        <w:t xml:space="preserve"> </w:t>
      </w:r>
      <w:proofErr w:type="spellStart"/>
      <w:r>
        <w:t>podlah</w:t>
      </w:r>
      <w:proofErr w:type="spellEnd"/>
      <w:r>
        <w:t xml:space="preserve"> </w:t>
      </w:r>
      <w:proofErr w:type="spellStart"/>
      <w:r>
        <w:t>kolem</w:t>
      </w:r>
      <w:proofErr w:type="spellEnd"/>
      <w:r>
        <w:t xml:space="preserve"> </w:t>
      </w:r>
      <w:proofErr w:type="spellStart"/>
      <w:r>
        <w:t>vpustí</w:t>
      </w:r>
      <w:proofErr w:type="spellEnd"/>
      <w:r>
        <w:t xml:space="preserve"> </w:t>
      </w:r>
      <w:proofErr w:type="spellStart"/>
      <w:r>
        <w:t>budou</w:t>
      </w:r>
      <w:proofErr w:type="spellEnd"/>
      <w:r>
        <w:t xml:space="preserve"> </w:t>
      </w:r>
      <w:proofErr w:type="spellStart"/>
      <w:r>
        <w:t>nově</w:t>
      </w:r>
      <w:proofErr w:type="spellEnd"/>
      <w:r>
        <w:t xml:space="preserve"> </w:t>
      </w:r>
      <w:proofErr w:type="spellStart"/>
      <w:r>
        <w:t>vodotěsně</w:t>
      </w:r>
      <w:proofErr w:type="spellEnd"/>
      <w:r>
        <w:t xml:space="preserve"> </w:t>
      </w:r>
      <w:proofErr w:type="spellStart"/>
      <w:r>
        <w:t>vystěrkovány</w:t>
      </w:r>
      <w:proofErr w:type="spellEnd"/>
      <w:r>
        <w:t>.</w:t>
      </w:r>
    </w:p>
    <w:p w14:paraId="1343DF8F" w14:textId="77777777" w:rsidR="00B21925" w:rsidRDefault="00B21925">
      <w:pPr>
        <w:spacing w:after="80" w:line="264" w:lineRule="auto"/>
      </w:pPr>
    </w:p>
    <w:p w14:paraId="5CBFF45F" w14:textId="77777777" w:rsidR="00196D3D" w:rsidRDefault="00196D3D">
      <w:pPr>
        <w:spacing w:after="80" w:line="264" w:lineRule="auto"/>
      </w:pPr>
    </w:p>
    <w:p w14:paraId="0EA86507" w14:textId="77777777" w:rsidR="00196D3D" w:rsidRDefault="00196D3D">
      <w:pPr>
        <w:spacing w:after="80" w:line="264" w:lineRule="auto"/>
      </w:pPr>
    </w:p>
    <w:p w14:paraId="287FE80F" w14:textId="77777777" w:rsidR="00196D3D" w:rsidRDefault="00196D3D">
      <w:pPr>
        <w:spacing w:after="80" w:line="264" w:lineRule="auto"/>
      </w:pPr>
    </w:p>
    <w:p w14:paraId="210A247E" w14:textId="77777777" w:rsidR="00CE09CA" w:rsidRDefault="002C1D1F">
      <w:pPr>
        <w:spacing w:after="80" w:line="264" w:lineRule="auto"/>
      </w:pPr>
      <w:r>
        <w:t>V Rumburku 23.9.2025    Ing. Jiří Drahota</w:t>
      </w:r>
    </w:p>
    <w:sectPr w:rsidR="00CE09CA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6830091">
    <w:abstractNumId w:val="8"/>
  </w:num>
  <w:num w:numId="2" w16cid:durableId="879587471">
    <w:abstractNumId w:val="6"/>
  </w:num>
  <w:num w:numId="3" w16cid:durableId="1059981783">
    <w:abstractNumId w:val="5"/>
  </w:num>
  <w:num w:numId="4" w16cid:durableId="420679901">
    <w:abstractNumId w:val="4"/>
  </w:num>
  <w:num w:numId="5" w16cid:durableId="243346372">
    <w:abstractNumId w:val="7"/>
  </w:num>
  <w:num w:numId="6" w16cid:durableId="1232696171">
    <w:abstractNumId w:val="3"/>
  </w:num>
  <w:num w:numId="7" w16cid:durableId="1947350499">
    <w:abstractNumId w:val="2"/>
  </w:num>
  <w:num w:numId="8" w16cid:durableId="14892497">
    <w:abstractNumId w:val="1"/>
  </w:num>
  <w:num w:numId="9" w16cid:durableId="346753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F6447"/>
    <w:rsid w:val="0015074B"/>
    <w:rsid w:val="00196D3D"/>
    <w:rsid w:val="0029639D"/>
    <w:rsid w:val="002B066C"/>
    <w:rsid w:val="002C1D1F"/>
    <w:rsid w:val="00326F90"/>
    <w:rsid w:val="004D0D48"/>
    <w:rsid w:val="00553314"/>
    <w:rsid w:val="00736A82"/>
    <w:rsid w:val="00940646"/>
    <w:rsid w:val="00AA1D8D"/>
    <w:rsid w:val="00B21925"/>
    <w:rsid w:val="00B47730"/>
    <w:rsid w:val="00CB0664"/>
    <w:rsid w:val="00CE09CA"/>
    <w:rsid w:val="00F349B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08121C"/>
  <w14:defaultImageDpi w14:val="300"/>
  <w15:docId w15:val="{09644776-6DAA-4E53-BBC3-AD6B63FCA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  <w:rPr>
      <w:rFonts w:ascii="Calibri" w:eastAsia="Calibri" w:hAnsi="Calibri"/>
      <w:sz w:val="21"/>
    </w:rPr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9A7F5D17D8124985392A84E3E8F0BE" ma:contentTypeVersion="20" ma:contentTypeDescription="Vytvoří nový dokument" ma:contentTypeScope="" ma:versionID="cf591494d7366d7ad65b40b936eb67c9">
  <xsd:schema xmlns:xsd="http://www.w3.org/2001/XMLSchema" xmlns:xs="http://www.w3.org/2001/XMLSchema" xmlns:p="http://schemas.microsoft.com/office/2006/metadata/properties" xmlns:ns2="d22cdbf5-21d3-4e94-a1bc-172a6aef4611" xmlns:ns3="42c2b2df-6fc6-40e4-b326-31ea145342c8" targetNamespace="http://schemas.microsoft.com/office/2006/metadata/properties" ma:root="true" ma:fieldsID="2bcaaaa8c649758d04ad1c7a835cf652" ns2:_="" ns3:_="">
    <xsd:import namespace="d22cdbf5-21d3-4e94-a1bc-172a6aef4611"/>
    <xsd:import namespace="42c2b2df-6fc6-40e4-b326-31ea145342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2cdbf5-21d3-4e94-a1bc-172a6aef4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c961c5f2-1d75-49a4-80c3-37616ecf2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2b2df-6fc6-40e4-b326-31ea145342c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6be5715-ff76-46e5-ad0b-229a130203ad}" ma:internalName="TaxCatchAll" ma:showField="CatchAllData" ma:web="42c2b2df-6fc6-40e4-b326-31ea145342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22cdbf5-21d3-4e94-a1bc-172a6aef4611">
      <Terms xmlns="http://schemas.microsoft.com/office/infopath/2007/PartnerControls"/>
    </lcf76f155ced4ddcb4097134ff3c332f>
    <TaxCatchAll xmlns="42c2b2df-6fc6-40e4-b326-31ea145342c8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A1666-F429-4B06-A096-18372042F25A}"/>
</file>

<file path=customXml/itemProps3.xml><?xml version="1.0" encoding="utf-8"?>
<ds:datastoreItem xmlns:ds="http://schemas.openxmlformats.org/officeDocument/2006/customXml" ds:itemID="{84ACEC39-6730-4281-876C-446DC1C0918B}"/>
</file>

<file path=customXml/itemProps4.xml><?xml version="1.0" encoding="utf-8"?>
<ds:datastoreItem xmlns:ds="http://schemas.openxmlformats.org/officeDocument/2006/customXml" ds:itemID="{56C2459F-1233-47C7-AF9D-FACB75755A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11</Pages>
  <Words>3388</Words>
  <Characters>19994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Lukáš Mareda</cp:lastModifiedBy>
  <cp:revision>8</cp:revision>
  <dcterms:created xsi:type="dcterms:W3CDTF">2026-03-23T13:32:00Z</dcterms:created>
  <dcterms:modified xsi:type="dcterms:W3CDTF">2026-03-24T08:26:00Z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0x010100A49A7F5D17D8124985392A84E3E8F0BE</vt:lpwstr>
  </property>
</Properties>
</file>